
<file path=[Content_Types].xml><?xml version="1.0" encoding="utf-8"?>
<Types xmlns="http://schemas.openxmlformats.org/package/2006/content-types">
  <Default Extension="emf" ContentType="image/x-emf"/>
  <Default Extension="gif" ContentType="image/gif"/>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4B4AA42A" w14:textId="7D91E379" w:rsidR="00353C9F" w:rsidRDefault="00353C9F"/>
    <w:tbl>
      <w:tblPr>
        <w:tblStyle w:val="Tabelacomgrade"/>
        <w:tblW w:w="10485"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ook w:val="04A0" w:firstRow="1" w:lastRow="0" w:firstColumn="1" w:lastColumn="0" w:noHBand="0" w:noVBand="1"/>
      </w:tblPr>
      <w:tblGrid>
        <w:gridCol w:w="2405"/>
        <w:gridCol w:w="2126"/>
        <w:gridCol w:w="993"/>
        <w:gridCol w:w="2976"/>
        <w:gridCol w:w="1985"/>
      </w:tblGrid>
      <w:tr w:rsidR="00AB71F5" w:rsidRPr="00CB662F" w14:paraId="435F75D4" w14:textId="09F3338B" w:rsidTr="007050B9">
        <w:trPr>
          <w:trHeight w:val="361"/>
        </w:trPr>
        <w:tc>
          <w:tcPr>
            <w:tcW w:w="4531" w:type="dxa"/>
            <w:gridSpan w:val="2"/>
            <w:tcBorders>
              <w:top w:val="single" w:sz="4" w:space="0" w:color="auto"/>
              <w:left w:val="single" w:sz="4" w:space="0" w:color="auto"/>
              <w:bottom w:val="single" w:sz="4" w:space="0" w:color="auto"/>
              <w:right w:val="single" w:sz="4" w:space="0" w:color="auto"/>
            </w:tcBorders>
            <w:shd w:val="clear" w:color="auto" w:fill="auto"/>
          </w:tcPr>
          <w:p w14:paraId="3FB59304" w14:textId="269B51FD" w:rsidR="00AB71F5" w:rsidRPr="00195D87" w:rsidRDefault="00AB71F5" w:rsidP="00066F1D">
            <w:pPr>
              <w:rPr>
                <w:rFonts w:ascii="Arial" w:hAnsi="Arial"/>
                <w:bCs/>
                <w:sz w:val="16"/>
                <w:szCs w:val="16"/>
              </w:rPr>
            </w:pPr>
            <w:r w:rsidRPr="00195D87">
              <w:rPr>
                <w:rFonts w:ascii="Arial" w:hAnsi="Arial"/>
                <w:bCs/>
                <w:sz w:val="16"/>
                <w:szCs w:val="16"/>
              </w:rPr>
              <w:t xml:space="preserve">Título do documento: </w:t>
            </w:r>
          </w:p>
          <w:p w14:paraId="33D5D3ED" w14:textId="0872BD6C" w:rsidR="00AB71F5" w:rsidRPr="00195D87" w:rsidRDefault="00053A96" w:rsidP="004918D0">
            <w:pPr>
              <w:pStyle w:val="NormalWeb"/>
              <w:spacing w:before="0" w:beforeAutospacing="0" w:after="0" w:afterAutospacing="0"/>
              <w:textAlignment w:val="baseline"/>
              <w:rPr>
                <w:rFonts w:ascii="Arial" w:hAnsi="Arial"/>
                <w:b/>
                <w:sz w:val="18"/>
                <w:szCs w:val="18"/>
              </w:rPr>
            </w:pPr>
            <w:r w:rsidRPr="00195D87">
              <w:rPr>
                <w:rFonts w:ascii="Arial" w:hAnsi="Arial"/>
                <w:b/>
                <w:sz w:val="18"/>
                <w:szCs w:val="18"/>
              </w:rPr>
              <w:t>Gerenciamento de Riscos de EHS</w:t>
            </w:r>
          </w:p>
        </w:tc>
        <w:tc>
          <w:tcPr>
            <w:tcW w:w="3969" w:type="dxa"/>
            <w:gridSpan w:val="2"/>
            <w:tcBorders>
              <w:top w:val="single" w:sz="4" w:space="0" w:color="auto"/>
              <w:left w:val="single" w:sz="4" w:space="0" w:color="auto"/>
              <w:bottom w:val="single" w:sz="4" w:space="0" w:color="auto"/>
              <w:right w:val="single" w:sz="4" w:space="0" w:color="auto"/>
            </w:tcBorders>
            <w:shd w:val="clear" w:color="auto" w:fill="auto"/>
          </w:tcPr>
          <w:p w14:paraId="2D2FEBE9" w14:textId="77777777" w:rsidR="00AB71F5" w:rsidRPr="00195D87" w:rsidRDefault="00AB71F5" w:rsidP="00066F1D">
            <w:pPr>
              <w:rPr>
                <w:rFonts w:ascii="Arial" w:hAnsi="Arial"/>
                <w:bCs/>
                <w:sz w:val="16"/>
                <w:szCs w:val="16"/>
              </w:rPr>
            </w:pPr>
            <w:r w:rsidRPr="00195D87">
              <w:rPr>
                <w:rFonts w:ascii="Arial" w:hAnsi="Arial"/>
                <w:bCs/>
                <w:sz w:val="16"/>
                <w:szCs w:val="16"/>
              </w:rPr>
              <w:t>Código do documento:</w:t>
            </w:r>
          </w:p>
          <w:p w14:paraId="227A280E" w14:textId="44B5190C" w:rsidR="00AB71F5" w:rsidRPr="00195D87" w:rsidRDefault="00053A96" w:rsidP="00066F1D">
            <w:pPr>
              <w:rPr>
                <w:rFonts w:ascii="Arial" w:hAnsi="Arial"/>
                <w:b/>
                <w:sz w:val="18"/>
                <w:szCs w:val="18"/>
              </w:rPr>
            </w:pPr>
            <w:r w:rsidRPr="00195D87">
              <w:rPr>
                <w:rFonts w:ascii="Arial" w:hAnsi="Arial"/>
                <w:b/>
                <w:sz w:val="18"/>
                <w:szCs w:val="18"/>
              </w:rPr>
              <w:t>PGS-M</w:t>
            </w:r>
            <w:r w:rsidR="004E1527" w:rsidRPr="00195D87">
              <w:rPr>
                <w:rFonts w:ascii="Arial" w:hAnsi="Arial"/>
                <w:b/>
                <w:sz w:val="18"/>
                <w:szCs w:val="18"/>
              </w:rPr>
              <w:t>FS</w:t>
            </w:r>
            <w:r w:rsidRPr="00195D87">
              <w:rPr>
                <w:rFonts w:ascii="Arial" w:hAnsi="Arial"/>
                <w:b/>
                <w:sz w:val="18"/>
                <w:szCs w:val="18"/>
              </w:rPr>
              <w:t>-EHS-001</w:t>
            </w:r>
          </w:p>
        </w:tc>
        <w:tc>
          <w:tcPr>
            <w:tcW w:w="1985" w:type="dxa"/>
            <w:tcBorders>
              <w:top w:val="single" w:sz="4" w:space="0" w:color="auto"/>
              <w:left w:val="single" w:sz="4" w:space="0" w:color="auto"/>
              <w:bottom w:val="single" w:sz="4" w:space="0" w:color="auto"/>
              <w:right w:val="single" w:sz="4" w:space="0" w:color="auto"/>
            </w:tcBorders>
          </w:tcPr>
          <w:p w14:paraId="7E427449" w14:textId="1748F9DC" w:rsidR="007050B9" w:rsidRPr="00195D87" w:rsidRDefault="007050B9" w:rsidP="007050B9">
            <w:pPr>
              <w:rPr>
                <w:rFonts w:ascii="Arial" w:hAnsi="Arial"/>
                <w:bCs/>
                <w:sz w:val="16"/>
                <w:szCs w:val="16"/>
              </w:rPr>
            </w:pPr>
            <w:r w:rsidRPr="00195D87">
              <w:rPr>
                <w:rFonts w:ascii="Arial" w:hAnsi="Arial"/>
                <w:bCs/>
                <w:sz w:val="16"/>
                <w:szCs w:val="16"/>
              </w:rPr>
              <w:t>Revisão:</w:t>
            </w:r>
          </w:p>
          <w:p w14:paraId="520D12CB" w14:textId="6F9FF39F" w:rsidR="00AB71F5" w:rsidRPr="00195D87" w:rsidRDefault="00053A96" w:rsidP="007050B9">
            <w:pPr>
              <w:rPr>
                <w:rFonts w:ascii="Arial" w:hAnsi="Arial"/>
                <w:bCs/>
                <w:sz w:val="16"/>
                <w:szCs w:val="16"/>
              </w:rPr>
            </w:pPr>
            <w:r w:rsidRPr="00195D87">
              <w:rPr>
                <w:rFonts w:ascii="Arial" w:hAnsi="Arial"/>
                <w:b/>
                <w:sz w:val="18"/>
                <w:szCs w:val="18"/>
              </w:rPr>
              <w:t>0</w:t>
            </w:r>
            <w:r w:rsidR="00B16735" w:rsidRPr="00195D87">
              <w:rPr>
                <w:rFonts w:ascii="Arial" w:hAnsi="Arial"/>
                <w:b/>
                <w:sz w:val="18"/>
                <w:szCs w:val="18"/>
              </w:rPr>
              <w:t>1</w:t>
            </w:r>
          </w:p>
        </w:tc>
      </w:tr>
      <w:tr w:rsidR="007050B9" w:rsidRPr="00CB662F" w14:paraId="59F308C7" w14:textId="5A96D188" w:rsidTr="007050B9">
        <w:trPr>
          <w:trHeight w:val="361"/>
        </w:trPr>
        <w:tc>
          <w:tcPr>
            <w:tcW w:w="5524" w:type="dxa"/>
            <w:gridSpan w:val="3"/>
            <w:tcBorders>
              <w:top w:val="single" w:sz="4" w:space="0" w:color="auto"/>
            </w:tcBorders>
          </w:tcPr>
          <w:p w14:paraId="40383090" w14:textId="6272DDB6" w:rsidR="007050B9" w:rsidRPr="00546680" w:rsidRDefault="007050B9" w:rsidP="00066F1D">
            <w:pPr>
              <w:rPr>
                <w:rFonts w:ascii="Arial" w:hAnsi="Arial"/>
                <w:bCs/>
                <w:sz w:val="16"/>
                <w:szCs w:val="16"/>
              </w:rPr>
            </w:pPr>
            <w:r w:rsidRPr="00546680">
              <w:rPr>
                <w:rFonts w:ascii="Arial" w:hAnsi="Arial"/>
                <w:bCs/>
                <w:sz w:val="16"/>
                <w:szCs w:val="16"/>
              </w:rPr>
              <w:t>Elaboração – Responsável Técnico / Matrícula:</w:t>
            </w:r>
          </w:p>
          <w:p w14:paraId="46ABE964" w14:textId="197FC646" w:rsidR="00053A96" w:rsidRPr="00B14D5A" w:rsidRDefault="00A87248" w:rsidP="00546680">
            <w:pPr>
              <w:outlineLvl w:val="3"/>
              <w:rPr>
                <w:rFonts w:ascii="Arial" w:hAnsi="Arial"/>
                <w:b/>
                <w:sz w:val="18"/>
                <w:szCs w:val="18"/>
                <w:highlight w:val="yellow"/>
              </w:rPr>
            </w:pPr>
            <w:r>
              <w:rPr>
                <w:rFonts w:ascii="Arial" w:hAnsi="Arial"/>
                <w:b/>
                <w:sz w:val="18"/>
                <w:szCs w:val="18"/>
              </w:rPr>
              <w:t xml:space="preserve">Maria Lúcia Furtado Coelho Campos / </w:t>
            </w:r>
            <w:r w:rsidRPr="00651F30">
              <w:rPr>
                <w:rFonts w:ascii="Arial" w:hAnsi="Arial"/>
                <w:b/>
                <w:sz w:val="18"/>
                <w:szCs w:val="18"/>
              </w:rPr>
              <w:t>183547</w:t>
            </w:r>
          </w:p>
        </w:tc>
        <w:tc>
          <w:tcPr>
            <w:tcW w:w="4961" w:type="dxa"/>
            <w:gridSpan w:val="2"/>
            <w:tcBorders>
              <w:top w:val="single" w:sz="4" w:space="0" w:color="auto"/>
            </w:tcBorders>
          </w:tcPr>
          <w:p w14:paraId="21DE21D0" w14:textId="77777777" w:rsidR="007050B9" w:rsidRPr="00901FF1" w:rsidRDefault="007050B9" w:rsidP="00066F1D">
            <w:pPr>
              <w:outlineLvl w:val="3"/>
              <w:rPr>
                <w:rFonts w:ascii="Arial" w:hAnsi="Arial"/>
                <w:bCs/>
                <w:sz w:val="16"/>
                <w:szCs w:val="16"/>
              </w:rPr>
            </w:pPr>
            <w:r w:rsidRPr="00901FF1">
              <w:rPr>
                <w:rFonts w:ascii="Arial" w:hAnsi="Arial"/>
                <w:bCs/>
                <w:sz w:val="16"/>
                <w:szCs w:val="16"/>
              </w:rPr>
              <w:t>Aprovação:</w:t>
            </w:r>
          </w:p>
          <w:p w14:paraId="66F13BCD" w14:textId="5BB4AB14" w:rsidR="007050B9" w:rsidRPr="00B14D5A" w:rsidRDefault="00195D87" w:rsidP="00066F1D">
            <w:pPr>
              <w:outlineLvl w:val="3"/>
              <w:rPr>
                <w:rFonts w:ascii="Arial" w:hAnsi="Arial"/>
                <w:b/>
                <w:sz w:val="16"/>
                <w:szCs w:val="16"/>
                <w:highlight w:val="yellow"/>
              </w:rPr>
            </w:pPr>
            <w:r w:rsidRPr="00173623">
              <w:rPr>
                <w:rFonts w:ascii="Arial" w:hAnsi="Arial" w:cs="Arial"/>
                <w:b/>
                <w:sz w:val="18"/>
                <w:szCs w:val="18"/>
              </w:rPr>
              <w:t>Gerência EHS Sistemas de Gestão</w:t>
            </w:r>
          </w:p>
        </w:tc>
      </w:tr>
      <w:tr w:rsidR="007050B9" w:rsidRPr="00CB662F" w14:paraId="3D4174A0" w14:textId="4F9008CE" w:rsidTr="007050B9">
        <w:trPr>
          <w:trHeight w:val="411"/>
        </w:trPr>
        <w:tc>
          <w:tcPr>
            <w:tcW w:w="2405" w:type="dxa"/>
          </w:tcPr>
          <w:p w14:paraId="5BA48EE3" w14:textId="2237EF93" w:rsidR="007050B9" w:rsidRPr="00933F55" w:rsidRDefault="007050B9" w:rsidP="00066F1D">
            <w:pPr>
              <w:rPr>
                <w:rFonts w:ascii="Arial" w:hAnsi="Arial"/>
                <w:bCs/>
                <w:sz w:val="16"/>
                <w:szCs w:val="16"/>
              </w:rPr>
            </w:pPr>
            <w:r w:rsidRPr="00933F55">
              <w:rPr>
                <w:rFonts w:ascii="Arial" w:hAnsi="Arial"/>
                <w:bCs/>
                <w:sz w:val="16"/>
                <w:szCs w:val="16"/>
              </w:rPr>
              <w:t>Data de homologação:</w:t>
            </w:r>
          </w:p>
          <w:p w14:paraId="530A7713" w14:textId="2BF4F959" w:rsidR="007050B9" w:rsidRPr="00933F55" w:rsidRDefault="00933F55" w:rsidP="00066F1D">
            <w:pPr>
              <w:rPr>
                <w:rFonts w:ascii="Arial" w:hAnsi="Arial"/>
                <w:b/>
                <w:sz w:val="18"/>
                <w:szCs w:val="18"/>
              </w:rPr>
            </w:pPr>
            <w:r w:rsidRPr="00933F55">
              <w:rPr>
                <w:rFonts w:ascii="Arial" w:hAnsi="Arial"/>
                <w:b/>
                <w:sz w:val="18"/>
                <w:szCs w:val="18"/>
              </w:rPr>
              <w:t>2</w:t>
            </w:r>
            <w:r w:rsidR="0013298D">
              <w:rPr>
                <w:rFonts w:ascii="Arial" w:hAnsi="Arial"/>
                <w:b/>
                <w:sz w:val="18"/>
                <w:szCs w:val="18"/>
              </w:rPr>
              <w:t>7</w:t>
            </w:r>
            <w:r w:rsidR="00B16735" w:rsidRPr="00933F55">
              <w:rPr>
                <w:rFonts w:ascii="Arial" w:hAnsi="Arial"/>
                <w:b/>
                <w:sz w:val="18"/>
                <w:szCs w:val="18"/>
              </w:rPr>
              <w:t>/0</w:t>
            </w:r>
            <w:r w:rsidRPr="00933F55">
              <w:rPr>
                <w:rFonts w:ascii="Arial" w:hAnsi="Arial"/>
                <w:b/>
                <w:sz w:val="18"/>
                <w:szCs w:val="18"/>
              </w:rPr>
              <w:t>8</w:t>
            </w:r>
            <w:r w:rsidR="00B16735" w:rsidRPr="00933F55">
              <w:rPr>
                <w:rFonts w:ascii="Arial" w:hAnsi="Arial"/>
                <w:b/>
                <w:sz w:val="18"/>
                <w:szCs w:val="18"/>
              </w:rPr>
              <w:t>/2024</w:t>
            </w:r>
          </w:p>
        </w:tc>
        <w:tc>
          <w:tcPr>
            <w:tcW w:w="2126" w:type="dxa"/>
          </w:tcPr>
          <w:p w14:paraId="53870139" w14:textId="4F22ABC0" w:rsidR="007050B9" w:rsidRPr="00933F55" w:rsidRDefault="000861BB" w:rsidP="00066F1D">
            <w:pPr>
              <w:rPr>
                <w:rFonts w:ascii="Arial" w:hAnsi="Arial"/>
                <w:bCs/>
                <w:sz w:val="16"/>
                <w:szCs w:val="16"/>
              </w:rPr>
            </w:pPr>
            <w:r w:rsidRPr="00933F55">
              <w:rPr>
                <w:rFonts w:ascii="Arial" w:hAnsi="Arial"/>
                <w:bCs/>
                <w:sz w:val="16"/>
                <w:szCs w:val="16"/>
              </w:rPr>
              <w:t>Prazo máximo de revisão</w:t>
            </w:r>
            <w:r w:rsidR="007050B9" w:rsidRPr="00933F55">
              <w:rPr>
                <w:rFonts w:ascii="Arial" w:hAnsi="Arial"/>
                <w:bCs/>
                <w:sz w:val="16"/>
                <w:szCs w:val="16"/>
              </w:rPr>
              <w:t>:</w:t>
            </w:r>
          </w:p>
          <w:p w14:paraId="7D46C211" w14:textId="79AD3FA4" w:rsidR="007050B9" w:rsidRPr="00933F55" w:rsidRDefault="00933F55" w:rsidP="00066F1D">
            <w:pPr>
              <w:rPr>
                <w:rFonts w:ascii="Arial" w:hAnsi="Arial"/>
                <w:b/>
                <w:sz w:val="18"/>
                <w:szCs w:val="18"/>
              </w:rPr>
            </w:pPr>
            <w:r w:rsidRPr="00933F55">
              <w:rPr>
                <w:rFonts w:ascii="Arial" w:hAnsi="Arial"/>
                <w:b/>
                <w:sz w:val="18"/>
                <w:szCs w:val="18"/>
              </w:rPr>
              <w:t>2</w:t>
            </w:r>
            <w:r w:rsidR="0013298D">
              <w:rPr>
                <w:rFonts w:ascii="Arial" w:hAnsi="Arial"/>
                <w:b/>
                <w:sz w:val="18"/>
                <w:szCs w:val="18"/>
              </w:rPr>
              <w:t>7</w:t>
            </w:r>
            <w:r w:rsidR="00013591" w:rsidRPr="00933F55">
              <w:rPr>
                <w:rFonts w:ascii="Arial" w:hAnsi="Arial"/>
                <w:b/>
                <w:sz w:val="18"/>
                <w:szCs w:val="18"/>
              </w:rPr>
              <w:t>/0</w:t>
            </w:r>
            <w:r w:rsidRPr="00933F55">
              <w:rPr>
                <w:rFonts w:ascii="Arial" w:hAnsi="Arial"/>
                <w:b/>
                <w:sz w:val="18"/>
                <w:szCs w:val="18"/>
              </w:rPr>
              <w:t>8</w:t>
            </w:r>
            <w:r w:rsidR="00013591" w:rsidRPr="00933F55">
              <w:rPr>
                <w:rFonts w:ascii="Arial" w:hAnsi="Arial"/>
                <w:b/>
                <w:sz w:val="18"/>
                <w:szCs w:val="18"/>
              </w:rPr>
              <w:t>/2027</w:t>
            </w:r>
          </w:p>
        </w:tc>
        <w:tc>
          <w:tcPr>
            <w:tcW w:w="5954" w:type="dxa"/>
            <w:gridSpan w:val="3"/>
          </w:tcPr>
          <w:p w14:paraId="0199CBAA" w14:textId="77777777" w:rsidR="007050B9" w:rsidRPr="00933F55" w:rsidRDefault="007050B9" w:rsidP="00066F1D">
            <w:pPr>
              <w:rPr>
                <w:rFonts w:ascii="Arial" w:hAnsi="Arial"/>
                <w:bCs/>
                <w:sz w:val="16"/>
                <w:szCs w:val="16"/>
              </w:rPr>
            </w:pPr>
            <w:r w:rsidRPr="00933F55">
              <w:rPr>
                <w:rFonts w:ascii="Arial" w:hAnsi="Arial"/>
                <w:bCs/>
                <w:sz w:val="16"/>
                <w:szCs w:val="16"/>
              </w:rPr>
              <w:t>Departamento de Origem:</w:t>
            </w:r>
          </w:p>
          <w:p w14:paraId="63AE9ECD" w14:textId="541216BF" w:rsidR="007050B9" w:rsidRPr="00933F55" w:rsidRDefault="00310BC4" w:rsidP="00066F1D">
            <w:pPr>
              <w:rPr>
                <w:rFonts w:ascii="Arial" w:hAnsi="Arial"/>
                <w:bCs/>
                <w:sz w:val="16"/>
                <w:szCs w:val="16"/>
              </w:rPr>
            </w:pPr>
            <w:r w:rsidRPr="00096A5C">
              <w:rPr>
                <w:rFonts w:ascii="Arial" w:hAnsi="Arial"/>
                <w:b/>
                <w:sz w:val="18"/>
                <w:szCs w:val="18"/>
              </w:rPr>
              <w:t xml:space="preserve">EHS </w:t>
            </w:r>
            <w:r>
              <w:rPr>
                <w:rFonts w:ascii="Arial" w:hAnsi="Arial"/>
                <w:b/>
                <w:sz w:val="18"/>
                <w:szCs w:val="18"/>
              </w:rPr>
              <w:t xml:space="preserve">MOSAIC </w:t>
            </w:r>
            <w:r w:rsidRPr="00096A5C">
              <w:rPr>
                <w:rFonts w:ascii="Arial" w:hAnsi="Arial"/>
                <w:b/>
                <w:sz w:val="18"/>
                <w:szCs w:val="18"/>
              </w:rPr>
              <w:t>– Meio Ambiente, Saúde e Segurança</w:t>
            </w:r>
          </w:p>
        </w:tc>
      </w:tr>
    </w:tbl>
    <w:tbl>
      <w:tblPr>
        <w:tblStyle w:val="Tabelacomgrade"/>
        <w:tblpPr w:leftFromText="141" w:rightFromText="141" w:vertAnchor="text" w:tblpY="146"/>
        <w:tblW w:w="10477"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ook w:val="04A0" w:firstRow="1" w:lastRow="0" w:firstColumn="1" w:lastColumn="0" w:noHBand="0" w:noVBand="1"/>
      </w:tblPr>
      <w:tblGrid>
        <w:gridCol w:w="4528"/>
        <w:gridCol w:w="5949"/>
      </w:tblGrid>
      <w:tr w:rsidR="00CB662F" w:rsidRPr="00CB662F" w14:paraId="12C6688A" w14:textId="77777777" w:rsidTr="7052155E">
        <w:trPr>
          <w:trHeight w:val="362"/>
        </w:trPr>
        <w:tc>
          <w:tcPr>
            <w:tcW w:w="10477" w:type="dxa"/>
            <w:gridSpan w:val="2"/>
            <w:tcBorders>
              <w:top w:val="single" w:sz="4" w:space="0" w:color="auto"/>
            </w:tcBorders>
          </w:tcPr>
          <w:p w14:paraId="0E07D787" w14:textId="18AA04AE" w:rsidR="00CB662F" w:rsidRPr="00CB662F" w:rsidRDefault="5CB34279" w:rsidP="7052155E">
            <w:pPr>
              <w:rPr>
                <w:rFonts w:ascii="Arial" w:hAnsi="Arial"/>
                <w:sz w:val="16"/>
                <w:szCs w:val="16"/>
              </w:rPr>
            </w:pPr>
            <w:r w:rsidRPr="7052155E">
              <w:rPr>
                <w:rFonts w:ascii="Arial" w:hAnsi="Arial"/>
                <w:sz w:val="16"/>
                <w:szCs w:val="16"/>
              </w:rPr>
              <w:t>Público-alvo</w:t>
            </w:r>
            <w:r w:rsidR="72BB5795" w:rsidRPr="7052155E">
              <w:rPr>
                <w:rFonts w:ascii="Arial" w:hAnsi="Arial"/>
                <w:sz w:val="16"/>
                <w:szCs w:val="16"/>
              </w:rPr>
              <w:t>:</w:t>
            </w:r>
          </w:p>
          <w:p w14:paraId="5DE41A00" w14:textId="0BAE63C1" w:rsidR="00CB662F" w:rsidRPr="00CB662F" w:rsidRDefault="00053A96" w:rsidP="004779AF">
            <w:pPr>
              <w:jc w:val="both"/>
              <w:outlineLvl w:val="3"/>
              <w:rPr>
                <w:rFonts w:ascii="Arial" w:hAnsi="Arial"/>
                <w:b/>
                <w:sz w:val="18"/>
                <w:szCs w:val="18"/>
              </w:rPr>
            </w:pPr>
            <w:r w:rsidRPr="00AA6E3D">
              <w:rPr>
                <w:rFonts w:ascii="Arial" w:hAnsi="Arial"/>
                <w:b/>
                <w:sz w:val="18"/>
                <w:szCs w:val="18"/>
              </w:rPr>
              <w:t>Diretores, Gerentes, Coordenadores, Supervisores, Equipe de EHS, Analistas de Gestão</w:t>
            </w:r>
            <w:r w:rsidR="002E1C3A">
              <w:rPr>
                <w:rFonts w:ascii="Arial" w:hAnsi="Arial"/>
                <w:b/>
                <w:sz w:val="18"/>
                <w:szCs w:val="18"/>
              </w:rPr>
              <w:t>,</w:t>
            </w:r>
            <w:r w:rsidRPr="00AA6E3D">
              <w:rPr>
                <w:rFonts w:ascii="Arial" w:hAnsi="Arial"/>
                <w:b/>
                <w:sz w:val="18"/>
                <w:szCs w:val="18"/>
              </w:rPr>
              <w:t xml:space="preserve"> Gestores / Fiscais de Contratos e Prepostos de Terceiros.</w:t>
            </w:r>
          </w:p>
        </w:tc>
      </w:tr>
      <w:tr w:rsidR="000861BB" w:rsidRPr="00CB662F" w14:paraId="7D8D9B65" w14:textId="77777777" w:rsidTr="7052155E">
        <w:trPr>
          <w:trHeight w:val="433"/>
        </w:trPr>
        <w:tc>
          <w:tcPr>
            <w:tcW w:w="4528" w:type="dxa"/>
          </w:tcPr>
          <w:p w14:paraId="5D1F2B54" w14:textId="66BB449C" w:rsidR="000861BB" w:rsidRPr="00CB662F" w:rsidRDefault="000861BB" w:rsidP="00CB662F">
            <w:pPr>
              <w:rPr>
                <w:rFonts w:ascii="Arial" w:hAnsi="Arial"/>
                <w:bCs/>
                <w:sz w:val="16"/>
                <w:szCs w:val="16"/>
              </w:rPr>
            </w:pPr>
            <w:r>
              <w:rPr>
                <w:rFonts w:ascii="Arial" w:hAnsi="Arial"/>
                <w:bCs/>
                <w:sz w:val="16"/>
                <w:szCs w:val="16"/>
              </w:rPr>
              <w:t>Permite autotreinamento</w:t>
            </w:r>
            <w:r w:rsidRPr="00CB662F">
              <w:rPr>
                <w:rFonts w:ascii="Arial" w:hAnsi="Arial"/>
                <w:bCs/>
                <w:sz w:val="16"/>
                <w:szCs w:val="16"/>
              </w:rPr>
              <w:t>:</w:t>
            </w:r>
          </w:p>
          <w:p w14:paraId="24ADAC76" w14:textId="6F92B3B2" w:rsidR="000861BB" w:rsidRPr="00CB662F" w:rsidRDefault="000861BB" w:rsidP="00CB662F">
            <w:pPr>
              <w:rPr>
                <w:rFonts w:ascii="Arial" w:hAnsi="Arial"/>
                <w:bCs/>
                <w:sz w:val="16"/>
                <w:szCs w:val="16"/>
              </w:rPr>
            </w:pPr>
            <w:r>
              <w:rPr>
                <w:rFonts w:ascii="Arial" w:hAnsi="Arial"/>
                <w:b/>
                <w:sz w:val="18"/>
                <w:szCs w:val="18"/>
              </w:rPr>
              <w:t xml:space="preserve">( </w:t>
            </w:r>
            <w:r w:rsidR="00AA6E3D">
              <w:rPr>
                <w:rFonts w:ascii="Arial" w:hAnsi="Arial"/>
                <w:b/>
                <w:sz w:val="18"/>
                <w:szCs w:val="18"/>
              </w:rPr>
              <w:t>x</w:t>
            </w:r>
            <w:r>
              <w:rPr>
                <w:rFonts w:ascii="Arial" w:hAnsi="Arial"/>
                <w:b/>
                <w:sz w:val="18"/>
                <w:szCs w:val="18"/>
              </w:rPr>
              <w:t xml:space="preserve"> ) Sim     (   ) Não</w:t>
            </w:r>
          </w:p>
        </w:tc>
        <w:tc>
          <w:tcPr>
            <w:tcW w:w="5949" w:type="dxa"/>
          </w:tcPr>
          <w:p w14:paraId="259A78DC" w14:textId="40BFD32C" w:rsidR="000861BB" w:rsidRPr="00CB662F" w:rsidRDefault="000861BB" w:rsidP="00CB662F">
            <w:pPr>
              <w:rPr>
                <w:rFonts w:ascii="Arial" w:hAnsi="Arial"/>
                <w:bCs/>
                <w:sz w:val="16"/>
                <w:szCs w:val="16"/>
              </w:rPr>
            </w:pPr>
            <w:r>
              <w:rPr>
                <w:rFonts w:ascii="Arial" w:hAnsi="Arial"/>
                <w:bCs/>
                <w:sz w:val="16"/>
                <w:szCs w:val="16"/>
              </w:rPr>
              <w:t>N</w:t>
            </w:r>
            <w:r w:rsidRPr="00CB662F">
              <w:rPr>
                <w:rFonts w:ascii="Arial" w:hAnsi="Arial"/>
                <w:bCs/>
                <w:sz w:val="16"/>
                <w:szCs w:val="16"/>
              </w:rPr>
              <w:t>ecessita de treinamento</w:t>
            </w:r>
            <w:r>
              <w:rPr>
                <w:rFonts w:ascii="Arial" w:hAnsi="Arial"/>
                <w:bCs/>
                <w:sz w:val="16"/>
                <w:szCs w:val="16"/>
              </w:rPr>
              <w:t xml:space="preserve"> na última revisão</w:t>
            </w:r>
            <w:r w:rsidRPr="00CB662F">
              <w:rPr>
                <w:rFonts w:ascii="Arial" w:hAnsi="Arial"/>
                <w:bCs/>
                <w:sz w:val="16"/>
                <w:szCs w:val="16"/>
              </w:rPr>
              <w:t>:</w:t>
            </w:r>
          </w:p>
          <w:p w14:paraId="52C22837" w14:textId="4F07FF97" w:rsidR="000861BB" w:rsidRPr="00CB662F" w:rsidRDefault="000861BB" w:rsidP="00CB662F">
            <w:pPr>
              <w:rPr>
                <w:rFonts w:ascii="Arial" w:hAnsi="Arial"/>
                <w:bCs/>
                <w:sz w:val="16"/>
                <w:szCs w:val="16"/>
              </w:rPr>
            </w:pPr>
            <w:proofErr w:type="gramStart"/>
            <w:r>
              <w:rPr>
                <w:rFonts w:ascii="Arial" w:hAnsi="Arial"/>
                <w:b/>
                <w:sz w:val="18"/>
                <w:szCs w:val="18"/>
              </w:rPr>
              <w:t xml:space="preserve">( </w:t>
            </w:r>
            <w:r w:rsidR="00B16735">
              <w:rPr>
                <w:rFonts w:ascii="Arial" w:hAnsi="Arial"/>
                <w:b/>
                <w:sz w:val="18"/>
                <w:szCs w:val="18"/>
              </w:rPr>
              <w:t xml:space="preserve"> </w:t>
            </w:r>
            <w:proofErr w:type="gramEnd"/>
            <w:r>
              <w:rPr>
                <w:rFonts w:ascii="Arial" w:hAnsi="Arial"/>
                <w:b/>
                <w:sz w:val="18"/>
                <w:szCs w:val="18"/>
              </w:rPr>
              <w:t xml:space="preserve"> ) Sim     ( </w:t>
            </w:r>
            <w:r w:rsidR="00B16735">
              <w:rPr>
                <w:rFonts w:ascii="Arial" w:hAnsi="Arial"/>
                <w:b/>
                <w:sz w:val="18"/>
                <w:szCs w:val="18"/>
              </w:rPr>
              <w:t>x</w:t>
            </w:r>
            <w:r>
              <w:rPr>
                <w:rFonts w:ascii="Arial" w:hAnsi="Arial"/>
                <w:b/>
                <w:sz w:val="18"/>
                <w:szCs w:val="18"/>
              </w:rPr>
              <w:t xml:space="preserve"> ) Não</w:t>
            </w:r>
          </w:p>
        </w:tc>
      </w:tr>
    </w:tbl>
    <w:p w14:paraId="19241166" w14:textId="16E4C843" w:rsidR="00053A96" w:rsidRDefault="00053A96" w:rsidP="00053A96">
      <w:pPr>
        <w:rPr>
          <w:rFonts w:ascii="Arial" w:hAnsi="Arial" w:cs="Arial"/>
          <w:color w:val="747678"/>
          <w:sz w:val="20"/>
          <w:szCs w:val="20"/>
        </w:rPr>
      </w:pPr>
    </w:p>
    <w:p w14:paraId="4A462E4C" w14:textId="256ADBDE" w:rsidR="002E1C3A" w:rsidRDefault="002C3E63" w:rsidP="002E1C3A">
      <w:pPr>
        <w:pStyle w:val="PargrafodaLista"/>
        <w:numPr>
          <w:ilvl w:val="0"/>
          <w:numId w:val="32"/>
        </w:numPr>
        <w:spacing w:after="0" w:line="240" w:lineRule="auto"/>
        <w:ind w:left="284" w:hanging="284"/>
        <w:rPr>
          <w:rFonts w:ascii="Arial" w:hAnsi="Arial" w:cs="Arial"/>
          <w:b/>
          <w:bCs/>
          <w:sz w:val="20"/>
          <w:szCs w:val="20"/>
        </w:rPr>
      </w:pPr>
      <w:r w:rsidRPr="002E1C3A">
        <w:rPr>
          <w:rFonts w:ascii="Arial" w:hAnsi="Arial" w:cs="Arial"/>
          <w:b/>
          <w:bCs/>
          <w:sz w:val="20"/>
          <w:szCs w:val="20"/>
        </w:rPr>
        <w:t>OBJETIVO</w:t>
      </w:r>
    </w:p>
    <w:p w14:paraId="0F818900" w14:textId="77777777" w:rsidR="002E1C3A" w:rsidRPr="002E1C3A" w:rsidRDefault="002E1C3A" w:rsidP="002E1C3A">
      <w:pPr>
        <w:pStyle w:val="PargrafodaLista"/>
        <w:spacing w:after="0" w:line="240" w:lineRule="auto"/>
        <w:ind w:left="284"/>
        <w:rPr>
          <w:rFonts w:ascii="Arial" w:hAnsi="Arial" w:cs="Arial"/>
          <w:b/>
          <w:bCs/>
          <w:sz w:val="20"/>
          <w:szCs w:val="20"/>
        </w:rPr>
      </w:pPr>
    </w:p>
    <w:p w14:paraId="3E5F9587" w14:textId="4CCFBFC8" w:rsidR="002E1C3A" w:rsidRPr="004C064C" w:rsidRDefault="00AA6E3D" w:rsidP="002E1C3A">
      <w:pPr>
        <w:jc w:val="both"/>
        <w:rPr>
          <w:rFonts w:ascii="Arial" w:hAnsi="Arial" w:cs="Arial"/>
          <w:bCs/>
          <w:sz w:val="20"/>
          <w:szCs w:val="20"/>
        </w:rPr>
      </w:pPr>
      <w:r w:rsidRPr="004C064C">
        <w:rPr>
          <w:rFonts w:ascii="Arial" w:hAnsi="Arial" w:cs="Arial"/>
          <w:bCs/>
          <w:sz w:val="20"/>
          <w:szCs w:val="20"/>
        </w:rPr>
        <w:t>Ter identificados, analisados, avaliados, controlados e gerenciados os riscos que possam causar impacto ao meio ambiente, ou que são capazes de afetar adversamente a segurança e a saúde das pessoas nas instalações ou vizinhança da Mosaic Fertilizantes.</w:t>
      </w:r>
    </w:p>
    <w:p w14:paraId="6ACDAC0C" w14:textId="77777777" w:rsidR="00AA6E3D" w:rsidRPr="004C064C" w:rsidRDefault="00AA6E3D" w:rsidP="002E1C3A">
      <w:pPr>
        <w:rPr>
          <w:rFonts w:ascii="Arial" w:hAnsi="Arial" w:cs="Arial"/>
          <w:sz w:val="20"/>
          <w:szCs w:val="20"/>
        </w:rPr>
      </w:pPr>
    </w:p>
    <w:p w14:paraId="70D294E8" w14:textId="084FD467" w:rsidR="002C3E63" w:rsidRDefault="00F94185" w:rsidP="002E1C3A">
      <w:pPr>
        <w:pStyle w:val="PargrafodaLista"/>
        <w:numPr>
          <w:ilvl w:val="0"/>
          <w:numId w:val="32"/>
        </w:numPr>
        <w:spacing w:after="0" w:line="240" w:lineRule="auto"/>
        <w:ind w:left="284" w:hanging="284"/>
        <w:rPr>
          <w:rFonts w:ascii="Arial" w:hAnsi="Arial" w:cs="Arial"/>
          <w:b/>
          <w:bCs/>
          <w:sz w:val="20"/>
          <w:szCs w:val="20"/>
        </w:rPr>
      </w:pPr>
      <w:r w:rsidRPr="002E1C3A">
        <w:rPr>
          <w:rFonts w:ascii="Arial" w:hAnsi="Arial" w:cs="Arial"/>
          <w:b/>
          <w:bCs/>
          <w:sz w:val="20"/>
          <w:szCs w:val="20"/>
        </w:rPr>
        <w:t xml:space="preserve"> </w:t>
      </w:r>
      <w:r w:rsidR="002C3E63" w:rsidRPr="002E1C3A">
        <w:rPr>
          <w:rFonts w:ascii="Arial" w:hAnsi="Arial" w:cs="Arial"/>
          <w:b/>
          <w:bCs/>
          <w:sz w:val="20"/>
          <w:szCs w:val="20"/>
        </w:rPr>
        <w:t>ESCOPO</w:t>
      </w:r>
    </w:p>
    <w:p w14:paraId="79942A1D" w14:textId="77777777" w:rsidR="002E1C3A" w:rsidRPr="002E1C3A" w:rsidRDefault="002E1C3A" w:rsidP="002E1C3A">
      <w:pPr>
        <w:pStyle w:val="PargrafodaLista"/>
        <w:spacing w:after="0" w:line="240" w:lineRule="auto"/>
        <w:ind w:left="284"/>
        <w:rPr>
          <w:rFonts w:ascii="Arial" w:hAnsi="Arial" w:cs="Arial"/>
          <w:b/>
          <w:bCs/>
          <w:sz w:val="20"/>
          <w:szCs w:val="20"/>
        </w:rPr>
      </w:pPr>
    </w:p>
    <w:p w14:paraId="05C129B3" w14:textId="29426000" w:rsidR="00AA6E3D" w:rsidRPr="004C064C" w:rsidRDefault="00AA6E3D" w:rsidP="002E1C3A">
      <w:pPr>
        <w:jc w:val="both"/>
        <w:rPr>
          <w:rFonts w:ascii="Arial" w:hAnsi="Arial" w:cs="Arial"/>
          <w:sz w:val="20"/>
          <w:szCs w:val="20"/>
        </w:rPr>
      </w:pPr>
      <w:r w:rsidRPr="004C064C">
        <w:rPr>
          <w:rFonts w:ascii="Arial" w:hAnsi="Arial" w:cs="Arial"/>
          <w:sz w:val="20"/>
          <w:szCs w:val="20"/>
        </w:rPr>
        <w:t>Este procedimento aplica-se a todas as áreas e processos organizacionais da Mosaic Fertilizantes, incluindo as empresas prestadoras de serviços</w:t>
      </w:r>
      <w:r w:rsidR="002E1C3A">
        <w:rPr>
          <w:rFonts w:ascii="Arial" w:hAnsi="Arial" w:cs="Arial"/>
          <w:sz w:val="20"/>
          <w:szCs w:val="20"/>
        </w:rPr>
        <w:t xml:space="preserve">, </w:t>
      </w:r>
      <w:r w:rsidR="002E1C3A" w:rsidRPr="002E1C3A">
        <w:rPr>
          <w:rFonts w:ascii="Arial" w:hAnsi="Arial" w:cs="Arial"/>
          <w:sz w:val="20"/>
          <w:szCs w:val="20"/>
        </w:rPr>
        <w:t>com exceções limitadas de fusões e aquisições que ainda não são operadas pela Mosaic.</w:t>
      </w:r>
    </w:p>
    <w:p w14:paraId="546981BF" w14:textId="77777777" w:rsidR="00612B63" w:rsidRPr="004C064C" w:rsidRDefault="00612B63" w:rsidP="002E1C3A">
      <w:pPr>
        <w:jc w:val="both"/>
        <w:rPr>
          <w:rFonts w:ascii="Arial" w:hAnsi="Arial" w:cs="Arial"/>
          <w:sz w:val="20"/>
          <w:szCs w:val="20"/>
        </w:rPr>
      </w:pPr>
    </w:p>
    <w:p w14:paraId="58C6E25A" w14:textId="77718510" w:rsidR="002C3E63" w:rsidRDefault="00F94185" w:rsidP="002E1C3A">
      <w:pPr>
        <w:pStyle w:val="PargrafodaLista"/>
        <w:numPr>
          <w:ilvl w:val="0"/>
          <w:numId w:val="32"/>
        </w:numPr>
        <w:spacing w:after="0" w:line="240" w:lineRule="auto"/>
        <w:ind w:left="284" w:hanging="284"/>
        <w:rPr>
          <w:rFonts w:ascii="Arial" w:hAnsi="Arial" w:cs="Arial"/>
          <w:b/>
          <w:bCs/>
          <w:sz w:val="20"/>
          <w:szCs w:val="20"/>
        </w:rPr>
      </w:pPr>
      <w:r w:rsidRPr="002E1C3A">
        <w:rPr>
          <w:rFonts w:ascii="Arial" w:hAnsi="Arial" w:cs="Arial"/>
          <w:b/>
          <w:bCs/>
          <w:sz w:val="20"/>
          <w:szCs w:val="20"/>
        </w:rPr>
        <w:t xml:space="preserve"> </w:t>
      </w:r>
      <w:r w:rsidR="00EF0DAC" w:rsidRPr="002E1C3A">
        <w:rPr>
          <w:rFonts w:ascii="Arial" w:hAnsi="Arial" w:cs="Arial"/>
          <w:b/>
          <w:bCs/>
          <w:sz w:val="20"/>
          <w:szCs w:val="20"/>
        </w:rPr>
        <w:t>DEFINIÇÕES</w:t>
      </w:r>
    </w:p>
    <w:p w14:paraId="590A9C44" w14:textId="77777777" w:rsidR="002E1C3A" w:rsidRPr="002E1C3A" w:rsidRDefault="002E1C3A" w:rsidP="002E1C3A">
      <w:pPr>
        <w:pStyle w:val="PargrafodaLista"/>
        <w:spacing w:after="0" w:line="240" w:lineRule="auto"/>
        <w:ind w:left="284"/>
        <w:rPr>
          <w:rFonts w:ascii="Arial" w:hAnsi="Arial" w:cs="Arial"/>
          <w:b/>
          <w:bCs/>
          <w:sz w:val="20"/>
          <w:szCs w:val="20"/>
        </w:rPr>
      </w:pPr>
    </w:p>
    <w:p w14:paraId="029ACB68" w14:textId="77777777" w:rsidR="00AA6E3D" w:rsidRPr="004C064C" w:rsidRDefault="00AA6E3D" w:rsidP="002E1C3A">
      <w:pPr>
        <w:pStyle w:val="Bullet"/>
        <w:tabs>
          <w:tab w:val="clear" w:pos="360"/>
        </w:tabs>
        <w:ind w:left="0" w:firstLine="0"/>
        <w:jc w:val="both"/>
        <w:rPr>
          <w:bCs/>
          <w:szCs w:val="20"/>
        </w:rPr>
      </w:pPr>
      <w:r w:rsidRPr="004C064C">
        <w:rPr>
          <w:b/>
          <w:bCs/>
          <w:szCs w:val="20"/>
        </w:rPr>
        <w:t>Aspecto:</w:t>
      </w:r>
      <w:r w:rsidRPr="004C064C">
        <w:rPr>
          <w:bCs/>
          <w:szCs w:val="20"/>
        </w:rPr>
        <w:t xml:space="preserve"> Elemento das atividades, produtos ou serviços de uma organização que possa interagir com o meio ambiente.</w:t>
      </w:r>
    </w:p>
    <w:p w14:paraId="077A1838" w14:textId="77777777" w:rsidR="00AA6E3D" w:rsidRPr="004C064C" w:rsidRDefault="00AA6E3D" w:rsidP="002E1C3A">
      <w:pPr>
        <w:jc w:val="both"/>
        <w:rPr>
          <w:rFonts w:ascii="Arial" w:hAnsi="Arial" w:cs="Arial"/>
          <w:b/>
          <w:sz w:val="20"/>
          <w:szCs w:val="20"/>
        </w:rPr>
      </w:pPr>
    </w:p>
    <w:p w14:paraId="71FFE21A" w14:textId="6C246D2D" w:rsidR="00AA6E3D" w:rsidRPr="004C064C" w:rsidRDefault="00AA6E3D" w:rsidP="002E1C3A">
      <w:pPr>
        <w:pStyle w:val="Bullet"/>
        <w:tabs>
          <w:tab w:val="clear" w:pos="360"/>
        </w:tabs>
        <w:ind w:left="0" w:firstLine="0"/>
        <w:jc w:val="both"/>
        <w:rPr>
          <w:bCs/>
          <w:szCs w:val="20"/>
        </w:rPr>
      </w:pPr>
      <w:r w:rsidRPr="004C064C">
        <w:rPr>
          <w:b/>
          <w:bCs/>
          <w:szCs w:val="20"/>
        </w:rPr>
        <w:t xml:space="preserve">Análise de Risco: </w:t>
      </w:r>
      <w:r w:rsidRPr="004C064C">
        <w:rPr>
          <w:bCs/>
          <w:szCs w:val="20"/>
        </w:rPr>
        <w:t>Análise qualitativa, quantitativa ou ambas combinadas, que tem por objetivo compreender a natureza e as características do risco a partir da consideração das fontes de risco, consequências, probabilidade, eventos, cenários, controles e sua eficácia. A</w:t>
      </w:r>
      <w:r w:rsidR="002F7466">
        <w:rPr>
          <w:bCs/>
          <w:szCs w:val="20"/>
        </w:rPr>
        <w:t>s</w:t>
      </w:r>
      <w:r w:rsidRPr="004C064C">
        <w:rPr>
          <w:bCs/>
          <w:szCs w:val="20"/>
        </w:rPr>
        <w:t xml:space="preserve"> análise</w:t>
      </w:r>
      <w:r w:rsidR="002F7466">
        <w:rPr>
          <w:bCs/>
          <w:szCs w:val="20"/>
        </w:rPr>
        <w:t>s</w:t>
      </w:r>
      <w:r w:rsidRPr="004C064C">
        <w:rPr>
          <w:bCs/>
          <w:szCs w:val="20"/>
        </w:rPr>
        <w:t xml:space="preserve"> de risco</w:t>
      </w:r>
      <w:r w:rsidR="002F7466">
        <w:rPr>
          <w:bCs/>
          <w:szCs w:val="20"/>
        </w:rPr>
        <w:t>s</w:t>
      </w:r>
      <w:r w:rsidRPr="004C064C">
        <w:rPr>
          <w:bCs/>
          <w:szCs w:val="20"/>
        </w:rPr>
        <w:t xml:space="preserve"> fornece</w:t>
      </w:r>
      <w:r w:rsidR="002F7466">
        <w:rPr>
          <w:bCs/>
          <w:szCs w:val="20"/>
        </w:rPr>
        <w:t>m</w:t>
      </w:r>
      <w:r w:rsidRPr="004C064C">
        <w:rPr>
          <w:bCs/>
          <w:szCs w:val="20"/>
        </w:rPr>
        <w:t xml:space="preserve"> uma entrada para a</w:t>
      </w:r>
      <w:r w:rsidR="002F7466">
        <w:rPr>
          <w:bCs/>
          <w:szCs w:val="20"/>
        </w:rPr>
        <w:t>s</w:t>
      </w:r>
      <w:r w:rsidRPr="004C064C">
        <w:rPr>
          <w:bCs/>
          <w:szCs w:val="20"/>
        </w:rPr>
        <w:t xml:space="preserve"> avalia</w:t>
      </w:r>
      <w:r w:rsidR="002F7466">
        <w:rPr>
          <w:bCs/>
          <w:szCs w:val="20"/>
        </w:rPr>
        <w:t xml:space="preserve">ções </w:t>
      </w:r>
      <w:r w:rsidRPr="004C064C">
        <w:rPr>
          <w:bCs/>
          <w:szCs w:val="20"/>
        </w:rPr>
        <w:t>de riscos.</w:t>
      </w:r>
    </w:p>
    <w:p w14:paraId="0091F467" w14:textId="77777777" w:rsidR="00AA6E3D" w:rsidRPr="004C064C" w:rsidRDefault="00AA6E3D" w:rsidP="002E1C3A">
      <w:pPr>
        <w:pStyle w:val="Bullet"/>
        <w:tabs>
          <w:tab w:val="clear" w:pos="360"/>
        </w:tabs>
        <w:ind w:left="0" w:firstLine="0"/>
        <w:jc w:val="both"/>
        <w:rPr>
          <w:bCs/>
          <w:szCs w:val="20"/>
        </w:rPr>
      </w:pPr>
    </w:p>
    <w:p w14:paraId="6C5E6F1F" w14:textId="77777777" w:rsidR="00AA6E3D" w:rsidRPr="004C064C" w:rsidRDefault="00AA6E3D" w:rsidP="002E1C3A">
      <w:pPr>
        <w:pStyle w:val="Bullet"/>
        <w:tabs>
          <w:tab w:val="clear" w:pos="360"/>
        </w:tabs>
        <w:ind w:left="0" w:firstLine="0"/>
        <w:jc w:val="both"/>
        <w:rPr>
          <w:bCs/>
          <w:szCs w:val="20"/>
        </w:rPr>
      </w:pPr>
      <w:r w:rsidRPr="004C064C">
        <w:rPr>
          <w:b/>
          <w:szCs w:val="20"/>
        </w:rPr>
        <w:t>Avaliação de Riscos:</w:t>
      </w:r>
      <w:r w:rsidRPr="004C064C">
        <w:rPr>
          <w:bCs/>
          <w:szCs w:val="20"/>
        </w:rPr>
        <w:t xml:space="preserve"> Envolve a tomada de decisões sobre o tratamento, a estratégia e os métodos mais apropriados para o seu tratamento. A avaliação de riscos utiliza os resultados da análise de riscos como base para a tomada de decisões.</w:t>
      </w:r>
    </w:p>
    <w:p w14:paraId="7DD9E128" w14:textId="77777777" w:rsidR="00AA6E3D" w:rsidRPr="004C064C" w:rsidRDefault="00AA6E3D" w:rsidP="002E1C3A">
      <w:pPr>
        <w:pStyle w:val="Bullet"/>
        <w:tabs>
          <w:tab w:val="clear" w:pos="360"/>
        </w:tabs>
        <w:ind w:left="0" w:firstLine="0"/>
        <w:jc w:val="both"/>
        <w:rPr>
          <w:b/>
          <w:bCs/>
          <w:szCs w:val="20"/>
        </w:rPr>
      </w:pPr>
    </w:p>
    <w:p w14:paraId="2A9FC720" w14:textId="77777777" w:rsidR="00AA6E3D" w:rsidRPr="004C064C" w:rsidRDefault="00AA6E3D" w:rsidP="002E1C3A">
      <w:pPr>
        <w:pStyle w:val="Bullet"/>
        <w:tabs>
          <w:tab w:val="clear" w:pos="360"/>
        </w:tabs>
        <w:ind w:left="0" w:firstLine="0"/>
        <w:jc w:val="both"/>
        <w:rPr>
          <w:b/>
          <w:szCs w:val="20"/>
        </w:rPr>
      </w:pPr>
      <w:r w:rsidRPr="004C064C">
        <w:rPr>
          <w:b/>
          <w:szCs w:val="20"/>
        </w:rPr>
        <w:t xml:space="preserve">Avaliação Qualitativa dos Riscos Ambientais: </w:t>
      </w:r>
      <w:r w:rsidRPr="004C064C">
        <w:rPr>
          <w:bCs/>
          <w:szCs w:val="20"/>
        </w:rPr>
        <w:t>Caracterização preliminar dos riscos ambientais realizada a partir da identificação dos agentes físicos, químicos e biológicos presentes no ambiente de trabalho ou decorrentes do processo produtivo, da categorização dos seus efeitos à saúde, da listagem dos empregados expostos e do tempo de execução das tarefas desempenhadas.</w:t>
      </w:r>
    </w:p>
    <w:p w14:paraId="4EA6D963" w14:textId="77777777" w:rsidR="00AA6E3D" w:rsidRPr="004C064C" w:rsidRDefault="00AA6E3D" w:rsidP="002E1C3A">
      <w:pPr>
        <w:pStyle w:val="Bullet"/>
        <w:tabs>
          <w:tab w:val="clear" w:pos="360"/>
        </w:tabs>
        <w:ind w:left="0" w:firstLine="0"/>
        <w:jc w:val="both"/>
        <w:rPr>
          <w:b/>
          <w:szCs w:val="20"/>
        </w:rPr>
      </w:pPr>
    </w:p>
    <w:p w14:paraId="71EE7EBB" w14:textId="788E0972" w:rsidR="00AA6E3D" w:rsidRPr="004C064C" w:rsidRDefault="00AA6E3D" w:rsidP="002E1C3A">
      <w:pPr>
        <w:pStyle w:val="Bullet"/>
        <w:tabs>
          <w:tab w:val="clear" w:pos="360"/>
        </w:tabs>
        <w:ind w:left="0" w:firstLine="0"/>
        <w:jc w:val="both"/>
        <w:rPr>
          <w:b/>
          <w:szCs w:val="20"/>
        </w:rPr>
      </w:pPr>
      <w:r w:rsidRPr="004C064C">
        <w:rPr>
          <w:b/>
          <w:szCs w:val="20"/>
        </w:rPr>
        <w:t xml:space="preserve">Avaliação Quantitativa dos Riscos Ambientais: </w:t>
      </w:r>
      <w:r w:rsidR="004779AF" w:rsidRPr="004779AF">
        <w:rPr>
          <w:bCs/>
          <w:szCs w:val="20"/>
        </w:rPr>
        <w:t>Fase seguinte à avaliação qualitativa, realizada através de medições, com o auxílio de equipamentos específicos, na qual são obtidos resultados com valores numéricos onde se determina as concentrações dos agentes químicos e biológicos ou intensidade dos agentes físicos, através de metodologias de Higiene Ocupacional para estimar a exposição dos empregados ao longo das jornadas, subsidiar medidas de controle coletivas e individuais, verificação dos resultados do ambiente de trabalho com as exigências legais, obter resultados das exposições dos empregados para registros e estudos epidemiológicos e obtenção de amostras para investigações analíticas e toxicológicas.</w:t>
      </w:r>
    </w:p>
    <w:p w14:paraId="6580CEFB" w14:textId="77777777" w:rsidR="00AA6E3D" w:rsidRPr="004C064C" w:rsidRDefault="00AA6E3D" w:rsidP="002E1C3A">
      <w:pPr>
        <w:pStyle w:val="Bullet"/>
        <w:tabs>
          <w:tab w:val="clear" w:pos="360"/>
        </w:tabs>
        <w:ind w:left="0" w:firstLine="0"/>
        <w:jc w:val="both"/>
        <w:rPr>
          <w:b/>
          <w:bCs/>
          <w:szCs w:val="20"/>
        </w:rPr>
      </w:pPr>
    </w:p>
    <w:p w14:paraId="1991678D" w14:textId="77777777" w:rsidR="00AA6E3D" w:rsidRPr="004C064C" w:rsidRDefault="00AA6E3D" w:rsidP="002E1C3A">
      <w:pPr>
        <w:autoSpaceDE w:val="0"/>
        <w:autoSpaceDN w:val="0"/>
        <w:adjustRightInd w:val="0"/>
        <w:jc w:val="both"/>
        <w:rPr>
          <w:rFonts w:ascii="Arial" w:hAnsi="Arial" w:cs="Arial"/>
          <w:bCs/>
          <w:sz w:val="20"/>
          <w:szCs w:val="20"/>
        </w:rPr>
      </w:pPr>
      <w:r w:rsidRPr="004C064C">
        <w:rPr>
          <w:rFonts w:ascii="Arial" w:hAnsi="Arial" w:cs="Arial"/>
          <w:b/>
          <w:bCs/>
          <w:sz w:val="20"/>
          <w:szCs w:val="20"/>
        </w:rPr>
        <w:t xml:space="preserve">Ciclo de Vida do Produto: </w:t>
      </w:r>
      <w:r w:rsidRPr="004C064C">
        <w:rPr>
          <w:rFonts w:ascii="Arial" w:hAnsi="Arial" w:cs="Arial"/>
          <w:bCs/>
          <w:sz w:val="20"/>
          <w:szCs w:val="20"/>
        </w:rPr>
        <w:t>É o conjunto das etapas de um produto desde o planejamento, concepção, desativação, disposição final ou encerramento. Ciclo de vida também pode ser entendido como os estágios consecutivos em cadeia de um sistema produtivo (ou serviço), desde a aquisição de matéria-prima até a disposição final do produto.</w:t>
      </w:r>
    </w:p>
    <w:p w14:paraId="7A3E4311" w14:textId="77777777" w:rsidR="00AA6E3D" w:rsidRPr="004C064C" w:rsidRDefault="00AA6E3D" w:rsidP="002E1C3A">
      <w:pPr>
        <w:autoSpaceDE w:val="0"/>
        <w:autoSpaceDN w:val="0"/>
        <w:adjustRightInd w:val="0"/>
        <w:jc w:val="both"/>
        <w:rPr>
          <w:rFonts w:ascii="Arial" w:hAnsi="Arial" w:cs="Arial"/>
          <w:bCs/>
          <w:sz w:val="20"/>
          <w:szCs w:val="20"/>
        </w:rPr>
      </w:pPr>
    </w:p>
    <w:p w14:paraId="419FE1E1" w14:textId="2522F462" w:rsidR="00AA6E3D" w:rsidRPr="004C064C" w:rsidRDefault="00AA6E3D" w:rsidP="002E1C3A">
      <w:pPr>
        <w:pStyle w:val="Bullet"/>
        <w:tabs>
          <w:tab w:val="clear" w:pos="360"/>
        </w:tabs>
        <w:ind w:left="0" w:firstLine="0"/>
        <w:jc w:val="both"/>
        <w:rPr>
          <w:b/>
          <w:bCs/>
          <w:szCs w:val="20"/>
        </w:rPr>
      </w:pPr>
      <w:r w:rsidRPr="004C064C">
        <w:rPr>
          <w:b/>
          <w:bCs/>
          <w:szCs w:val="20"/>
        </w:rPr>
        <w:t>Ciclo de Vid</w:t>
      </w:r>
      <w:r w:rsidR="00B22690">
        <w:rPr>
          <w:b/>
          <w:bCs/>
          <w:szCs w:val="20"/>
        </w:rPr>
        <w:t>a</w:t>
      </w:r>
      <w:r w:rsidRPr="004C064C">
        <w:rPr>
          <w:b/>
          <w:bCs/>
          <w:szCs w:val="20"/>
        </w:rPr>
        <w:t xml:space="preserve"> de um Projeto Mosaic: </w:t>
      </w:r>
      <w:r w:rsidRPr="004C064C">
        <w:rPr>
          <w:szCs w:val="20"/>
        </w:rPr>
        <w:t>corresponde às etapas de concepção, engenharia (projeto), implantação/construção, comissionamento, operação, mudanças operacionais ou de pessoas e descomissionamento de qualquer projeto de expansão de instalações existentes ou de uma nova unidade da Mosaic Fertilizantes.</w:t>
      </w:r>
    </w:p>
    <w:p w14:paraId="2DA95493" w14:textId="4C7D371B" w:rsidR="00AA6E3D" w:rsidRDefault="00AA6E3D" w:rsidP="002E1C3A">
      <w:pPr>
        <w:pStyle w:val="Bullet"/>
        <w:tabs>
          <w:tab w:val="clear" w:pos="360"/>
        </w:tabs>
        <w:ind w:left="0" w:firstLine="0"/>
        <w:jc w:val="both"/>
        <w:rPr>
          <w:b/>
          <w:bCs/>
          <w:szCs w:val="20"/>
        </w:rPr>
      </w:pPr>
      <w:bookmarkStart w:id="0" w:name="_Toc203448950"/>
    </w:p>
    <w:p w14:paraId="7AB7E60A" w14:textId="77777777" w:rsidR="002F7466" w:rsidRPr="004C064C" w:rsidRDefault="002F7466" w:rsidP="00DE4A2A">
      <w:pPr>
        <w:pStyle w:val="Bullet"/>
        <w:rPr>
          <w:b/>
          <w:bCs/>
          <w:szCs w:val="20"/>
        </w:rPr>
      </w:pPr>
    </w:p>
    <w:p w14:paraId="541E4B17" w14:textId="77777777" w:rsidR="00AA6E3D" w:rsidRPr="004C064C" w:rsidRDefault="00AA6E3D" w:rsidP="002E1C3A">
      <w:pPr>
        <w:pStyle w:val="Bullet"/>
        <w:tabs>
          <w:tab w:val="clear" w:pos="360"/>
        </w:tabs>
        <w:ind w:left="0" w:firstLine="0"/>
        <w:jc w:val="both"/>
        <w:rPr>
          <w:b/>
          <w:bCs/>
          <w:szCs w:val="20"/>
        </w:rPr>
      </w:pPr>
      <w:r w:rsidRPr="004C064C">
        <w:rPr>
          <w:b/>
          <w:bCs/>
          <w:szCs w:val="20"/>
        </w:rPr>
        <w:t xml:space="preserve">Controle de riscos: </w:t>
      </w:r>
      <w:r w:rsidRPr="004C064C">
        <w:rPr>
          <w:szCs w:val="20"/>
        </w:rPr>
        <w:t xml:space="preserve">Processos - sistemas, materiais, instalações, equipamentos/dispositivos, procedimentos, equipamentos de proteção individuais ou coletivos, dentre outros - que devem ser estabelecidos, implementados e </w:t>
      </w:r>
      <w:r w:rsidRPr="004C064C">
        <w:rPr>
          <w:szCs w:val="20"/>
        </w:rPr>
        <w:lastRenderedPageBreak/>
        <w:t xml:space="preserve">mantidos com o objetivo de </w:t>
      </w:r>
      <w:r w:rsidRPr="004C064C">
        <w:rPr>
          <w:bCs/>
          <w:szCs w:val="20"/>
        </w:rPr>
        <w:t>controlar os impactos/danos de forma a eliminar ou minimizar sua magnitude ou a sua ocorrência.</w:t>
      </w:r>
    </w:p>
    <w:p w14:paraId="29339A55" w14:textId="77777777" w:rsidR="00AA6E3D" w:rsidRPr="004C064C" w:rsidRDefault="00AA6E3D" w:rsidP="002E1C3A">
      <w:pPr>
        <w:pStyle w:val="Bullet"/>
        <w:tabs>
          <w:tab w:val="clear" w:pos="360"/>
        </w:tabs>
        <w:ind w:left="0" w:firstLine="0"/>
        <w:jc w:val="both"/>
        <w:rPr>
          <w:b/>
          <w:bCs/>
          <w:szCs w:val="20"/>
        </w:rPr>
      </w:pPr>
    </w:p>
    <w:bookmarkEnd w:id="0"/>
    <w:p w14:paraId="3BB474B6" w14:textId="77777777" w:rsidR="00AA6E3D" w:rsidRPr="004C064C" w:rsidRDefault="00AA6E3D" w:rsidP="002E1C3A">
      <w:pPr>
        <w:autoSpaceDE w:val="0"/>
        <w:autoSpaceDN w:val="0"/>
        <w:adjustRightInd w:val="0"/>
        <w:jc w:val="both"/>
        <w:rPr>
          <w:rFonts w:ascii="Arial" w:hAnsi="Arial" w:cs="Arial"/>
          <w:bCs/>
          <w:sz w:val="20"/>
          <w:szCs w:val="20"/>
        </w:rPr>
      </w:pPr>
      <w:r w:rsidRPr="004C064C">
        <w:rPr>
          <w:rFonts w:ascii="Arial" w:hAnsi="Arial" w:cs="Arial"/>
          <w:b/>
          <w:bCs/>
          <w:sz w:val="20"/>
          <w:szCs w:val="20"/>
        </w:rPr>
        <w:t xml:space="preserve">Critério de Aceitabilidade: </w:t>
      </w:r>
      <w:r w:rsidRPr="004C064C">
        <w:rPr>
          <w:rFonts w:ascii="Arial" w:hAnsi="Arial" w:cs="Arial"/>
          <w:bCs/>
          <w:sz w:val="20"/>
          <w:szCs w:val="20"/>
        </w:rPr>
        <w:t>Controles mínimos para que um determinado processo ou atividade possa ser considerado aceitável.</w:t>
      </w:r>
    </w:p>
    <w:p w14:paraId="14EE4F0C" w14:textId="77777777" w:rsidR="00AA6E3D" w:rsidRPr="004C064C" w:rsidRDefault="00AA6E3D" w:rsidP="002E1C3A">
      <w:pPr>
        <w:autoSpaceDE w:val="0"/>
        <w:autoSpaceDN w:val="0"/>
        <w:adjustRightInd w:val="0"/>
        <w:jc w:val="both"/>
        <w:rPr>
          <w:rFonts w:ascii="Arial" w:hAnsi="Arial" w:cs="Arial"/>
          <w:b/>
          <w:bCs/>
          <w:sz w:val="20"/>
          <w:szCs w:val="20"/>
        </w:rPr>
      </w:pPr>
    </w:p>
    <w:p w14:paraId="155B4C8A" w14:textId="77777777" w:rsidR="00AA6E3D" w:rsidRPr="004C064C" w:rsidRDefault="00AA6E3D" w:rsidP="002E1C3A">
      <w:pPr>
        <w:autoSpaceDE w:val="0"/>
        <w:autoSpaceDN w:val="0"/>
        <w:adjustRightInd w:val="0"/>
        <w:jc w:val="both"/>
        <w:rPr>
          <w:rFonts w:ascii="Arial" w:hAnsi="Arial" w:cs="Arial"/>
          <w:sz w:val="20"/>
          <w:szCs w:val="20"/>
        </w:rPr>
      </w:pPr>
      <w:r w:rsidRPr="004C064C">
        <w:rPr>
          <w:rFonts w:ascii="Arial" w:hAnsi="Arial" w:cs="Arial"/>
          <w:b/>
          <w:bCs/>
          <w:sz w:val="20"/>
          <w:szCs w:val="20"/>
        </w:rPr>
        <w:t>EHS (</w:t>
      </w:r>
      <w:proofErr w:type="spellStart"/>
      <w:r w:rsidRPr="004C064C">
        <w:rPr>
          <w:rFonts w:ascii="Arial" w:hAnsi="Arial" w:cs="Arial"/>
          <w:b/>
          <w:bCs/>
          <w:sz w:val="20"/>
          <w:szCs w:val="20"/>
        </w:rPr>
        <w:t>Environment</w:t>
      </w:r>
      <w:proofErr w:type="spellEnd"/>
      <w:r w:rsidRPr="004C064C">
        <w:rPr>
          <w:rFonts w:ascii="Arial" w:hAnsi="Arial" w:cs="Arial"/>
          <w:b/>
          <w:bCs/>
          <w:sz w:val="20"/>
          <w:szCs w:val="20"/>
        </w:rPr>
        <w:t xml:space="preserve">, Health </w:t>
      </w:r>
      <w:proofErr w:type="spellStart"/>
      <w:r w:rsidRPr="004C064C">
        <w:rPr>
          <w:rFonts w:ascii="Arial" w:hAnsi="Arial" w:cs="Arial"/>
          <w:b/>
          <w:bCs/>
          <w:sz w:val="20"/>
          <w:szCs w:val="20"/>
        </w:rPr>
        <w:t>and</w:t>
      </w:r>
      <w:proofErr w:type="spellEnd"/>
      <w:r w:rsidRPr="004C064C">
        <w:rPr>
          <w:rFonts w:ascii="Arial" w:hAnsi="Arial" w:cs="Arial"/>
          <w:b/>
          <w:bCs/>
          <w:sz w:val="20"/>
          <w:szCs w:val="20"/>
        </w:rPr>
        <w:t xml:space="preserve"> </w:t>
      </w:r>
      <w:proofErr w:type="spellStart"/>
      <w:r w:rsidRPr="004C064C">
        <w:rPr>
          <w:rFonts w:ascii="Arial" w:hAnsi="Arial" w:cs="Arial"/>
          <w:b/>
          <w:bCs/>
          <w:sz w:val="20"/>
          <w:szCs w:val="20"/>
        </w:rPr>
        <w:t>Safety</w:t>
      </w:r>
      <w:proofErr w:type="spellEnd"/>
      <w:r w:rsidRPr="004C064C">
        <w:rPr>
          <w:rFonts w:ascii="Arial" w:hAnsi="Arial" w:cs="Arial"/>
          <w:b/>
          <w:bCs/>
          <w:sz w:val="20"/>
          <w:szCs w:val="20"/>
        </w:rPr>
        <w:t xml:space="preserve">): </w:t>
      </w:r>
      <w:r w:rsidRPr="004C064C">
        <w:rPr>
          <w:rFonts w:ascii="Arial" w:hAnsi="Arial" w:cs="Arial"/>
          <w:sz w:val="20"/>
          <w:szCs w:val="20"/>
        </w:rPr>
        <w:t>Sigla em Língua Inglesa utilizada para definir os pilares do Sistema de Gestão Integrado da Mosaic Fertilizantes: meio ambiente (E), saúde e higiene ocupacional (H) e segurança do trabalho (S).</w:t>
      </w:r>
    </w:p>
    <w:p w14:paraId="6A94010E" w14:textId="77777777" w:rsidR="00AA6E3D" w:rsidRPr="004C064C" w:rsidRDefault="00AA6E3D" w:rsidP="002E1C3A">
      <w:pPr>
        <w:autoSpaceDE w:val="0"/>
        <w:autoSpaceDN w:val="0"/>
        <w:adjustRightInd w:val="0"/>
        <w:jc w:val="both"/>
        <w:rPr>
          <w:rFonts w:ascii="Arial" w:hAnsi="Arial" w:cs="Arial"/>
          <w:sz w:val="20"/>
          <w:szCs w:val="20"/>
        </w:rPr>
      </w:pPr>
    </w:p>
    <w:p w14:paraId="4AF95565" w14:textId="77777777" w:rsidR="00AA6E3D" w:rsidRPr="004C064C" w:rsidRDefault="00AA6E3D" w:rsidP="002E1C3A">
      <w:pPr>
        <w:tabs>
          <w:tab w:val="left" w:pos="142"/>
          <w:tab w:val="left" w:pos="284"/>
        </w:tabs>
        <w:autoSpaceDE w:val="0"/>
        <w:autoSpaceDN w:val="0"/>
        <w:adjustRightInd w:val="0"/>
        <w:jc w:val="both"/>
        <w:rPr>
          <w:rFonts w:ascii="Arial" w:hAnsi="Arial" w:cs="Arial"/>
          <w:bCs/>
          <w:sz w:val="20"/>
          <w:szCs w:val="20"/>
        </w:rPr>
      </w:pPr>
      <w:r w:rsidRPr="004C064C">
        <w:rPr>
          <w:rFonts w:ascii="Arial" w:hAnsi="Arial" w:cs="Arial"/>
          <w:b/>
          <w:bCs/>
          <w:sz w:val="20"/>
          <w:szCs w:val="20"/>
        </w:rPr>
        <w:t xml:space="preserve">Equipe Multidisciplinar: </w:t>
      </w:r>
      <w:r w:rsidRPr="004C064C">
        <w:rPr>
          <w:rFonts w:ascii="Arial" w:hAnsi="Arial" w:cs="Arial"/>
          <w:bCs/>
          <w:sz w:val="20"/>
          <w:szCs w:val="20"/>
        </w:rPr>
        <w:t xml:space="preserve">Composta por profissionais com experiência em operação, manutenção, meio ambiente, saúde e segurança, no processo ou na tarefa em análise; e por um facilitador capacitado na metodologia de análise a ser utilizada. </w:t>
      </w:r>
    </w:p>
    <w:p w14:paraId="5A4DDF54" w14:textId="77777777" w:rsidR="00AA6E3D" w:rsidRPr="004C064C" w:rsidRDefault="00AA6E3D" w:rsidP="002E1C3A">
      <w:pPr>
        <w:tabs>
          <w:tab w:val="left" w:pos="142"/>
          <w:tab w:val="left" w:pos="284"/>
        </w:tabs>
        <w:autoSpaceDE w:val="0"/>
        <w:autoSpaceDN w:val="0"/>
        <w:adjustRightInd w:val="0"/>
        <w:jc w:val="both"/>
        <w:rPr>
          <w:rFonts w:ascii="Arial" w:hAnsi="Arial" w:cs="Arial"/>
          <w:sz w:val="20"/>
          <w:szCs w:val="20"/>
        </w:rPr>
      </w:pPr>
    </w:p>
    <w:p w14:paraId="787D78F9" w14:textId="6E2C2811" w:rsidR="00AA6E3D" w:rsidRPr="004C064C" w:rsidRDefault="00AA6E3D" w:rsidP="002E1C3A">
      <w:pPr>
        <w:tabs>
          <w:tab w:val="left" w:pos="142"/>
          <w:tab w:val="left" w:pos="284"/>
        </w:tabs>
        <w:autoSpaceDE w:val="0"/>
        <w:autoSpaceDN w:val="0"/>
        <w:adjustRightInd w:val="0"/>
        <w:jc w:val="both"/>
        <w:rPr>
          <w:rFonts w:ascii="Arial" w:hAnsi="Arial" w:cs="Arial"/>
          <w:sz w:val="20"/>
          <w:szCs w:val="20"/>
        </w:rPr>
      </w:pPr>
      <w:r w:rsidRPr="004C064C">
        <w:rPr>
          <w:rFonts w:ascii="Arial" w:hAnsi="Arial" w:cs="Arial"/>
          <w:b/>
          <w:bCs/>
          <w:sz w:val="20"/>
          <w:szCs w:val="20"/>
        </w:rPr>
        <w:t>Ferramentas de Análise de Riscos:</w:t>
      </w:r>
      <w:r w:rsidRPr="004C064C">
        <w:rPr>
          <w:rFonts w:ascii="Arial" w:hAnsi="Arial" w:cs="Arial"/>
          <w:sz w:val="20"/>
          <w:szCs w:val="20"/>
        </w:rPr>
        <w:t xml:space="preserve"> Mecanismos que fazem parte do Sistema de Gestão de EHS </w:t>
      </w:r>
      <w:r w:rsidR="002F7466">
        <w:rPr>
          <w:rFonts w:ascii="Arial" w:hAnsi="Arial" w:cs="Arial"/>
          <w:sz w:val="20"/>
          <w:szCs w:val="20"/>
        </w:rPr>
        <w:t xml:space="preserve">da </w:t>
      </w:r>
      <w:r w:rsidRPr="004C064C">
        <w:rPr>
          <w:rFonts w:ascii="Arial" w:hAnsi="Arial" w:cs="Arial"/>
          <w:sz w:val="20"/>
          <w:szCs w:val="20"/>
        </w:rPr>
        <w:t>Mosaic (</w:t>
      </w:r>
      <w:r w:rsidR="002F7466">
        <w:rPr>
          <w:rFonts w:ascii="Arial" w:hAnsi="Arial" w:cs="Arial"/>
          <w:sz w:val="20"/>
          <w:szCs w:val="20"/>
        </w:rPr>
        <w:t>MMS</w:t>
      </w:r>
      <w:r w:rsidRPr="004C064C">
        <w:rPr>
          <w:rFonts w:ascii="Arial" w:hAnsi="Arial" w:cs="Arial"/>
          <w:sz w:val="20"/>
          <w:szCs w:val="20"/>
        </w:rPr>
        <w:t>) que são aplicados à identificação, análise e avaliação dos riscos de EHS decorrentes dos processos e/ou atividades da Mosaic Fertilizantes. Tipos de ferramentas de análise de riscos:</w:t>
      </w:r>
    </w:p>
    <w:p w14:paraId="35045433" w14:textId="77777777" w:rsidR="00AA6E3D" w:rsidRPr="004C064C" w:rsidRDefault="00AA6E3D" w:rsidP="002E1C3A">
      <w:pPr>
        <w:pStyle w:val="PargrafodaLista"/>
        <w:numPr>
          <w:ilvl w:val="0"/>
          <w:numId w:val="5"/>
        </w:numPr>
        <w:tabs>
          <w:tab w:val="left" w:pos="142"/>
          <w:tab w:val="left" w:pos="284"/>
        </w:tabs>
        <w:autoSpaceDE w:val="0"/>
        <w:autoSpaceDN w:val="0"/>
        <w:adjustRightInd w:val="0"/>
        <w:spacing w:after="0" w:line="240" w:lineRule="auto"/>
        <w:jc w:val="both"/>
        <w:rPr>
          <w:rFonts w:ascii="Arial" w:hAnsi="Arial" w:cs="Arial"/>
          <w:sz w:val="20"/>
          <w:szCs w:val="20"/>
        </w:rPr>
      </w:pPr>
      <w:r w:rsidRPr="004C064C">
        <w:rPr>
          <w:rFonts w:ascii="Arial" w:hAnsi="Arial" w:cs="Arial"/>
          <w:b/>
          <w:bCs/>
          <w:sz w:val="20"/>
          <w:szCs w:val="20"/>
        </w:rPr>
        <w:t xml:space="preserve">Análise </w:t>
      </w:r>
      <w:proofErr w:type="spellStart"/>
      <w:r w:rsidRPr="004C064C">
        <w:rPr>
          <w:rFonts w:ascii="Arial" w:hAnsi="Arial" w:cs="Arial"/>
          <w:b/>
          <w:bCs/>
          <w:sz w:val="20"/>
          <w:szCs w:val="20"/>
        </w:rPr>
        <w:t>Bowtie</w:t>
      </w:r>
      <w:proofErr w:type="spellEnd"/>
      <w:r w:rsidRPr="004C064C">
        <w:rPr>
          <w:rFonts w:ascii="Arial" w:hAnsi="Arial" w:cs="Arial"/>
          <w:b/>
          <w:bCs/>
          <w:sz w:val="20"/>
          <w:szCs w:val="20"/>
        </w:rPr>
        <w:t>:</w:t>
      </w:r>
      <w:r w:rsidRPr="004C064C">
        <w:rPr>
          <w:rFonts w:ascii="Arial" w:hAnsi="Arial" w:cs="Arial"/>
          <w:sz w:val="20"/>
          <w:szCs w:val="20"/>
        </w:rPr>
        <w:t xml:space="preserve"> método semiquantitativo utilizado para analisar os caminhos de um risco desde as causas até suas consequências. É uma combinação do raciocínio da árvore de falhas, que analisa a causa de um evento (representada pelo nó de uma gravata borboleta), com a árvore de eventos, que analisa as consequências.</w:t>
      </w:r>
    </w:p>
    <w:p w14:paraId="021EF376" w14:textId="77777777" w:rsidR="00AA6E3D" w:rsidRPr="004C064C" w:rsidRDefault="00AA6E3D" w:rsidP="002E1C3A">
      <w:pPr>
        <w:pStyle w:val="PargrafodaLista"/>
        <w:numPr>
          <w:ilvl w:val="0"/>
          <w:numId w:val="5"/>
        </w:numPr>
        <w:tabs>
          <w:tab w:val="left" w:pos="142"/>
          <w:tab w:val="left" w:pos="284"/>
        </w:tabs>
        <w:autoSpaceDE w:val="0"/>
        <w:autoSpaceDN w:val="0"/>
        <w:adjustRightInd w:val="0"/>
        <w:spacing w:after="0" w:line="240" w:lineRule="auto"/>
        <w:jc w:val="both"/>
        <w:rPr>
          <w:rFonts w:ascii="Arial" w:hAnsi="Arial" w:cs="Arial"/>
          <w:sz w:val="20"/>
          <w:szCs w:val="20"/>
        </w:rPr>
      </w:pPr>
      <w:r w:rsidRPr="004C064C">
        <w:rPr>
          <w:rFonts w:ascii="Arial" w:hAnsi="Arial" w:cs="Arial"/>
          <w:b/>
          <w:bCs/>
          <w:sz w:val="20"/>
          <w:szCs w:val="20"/>
        </w:rPr>
        <w:t xml:space="preserve">Análise de Camadas de Proteção (LOPA - </w:t>
      </w:r>
      <w:proofErr w:type="spellStart"/>
      <w:r w:rsidRPr="004C064C">
        <w:rPr>
          <w:rFonts w:ascii="Arial" w:hAnsi="Arial" w:cs="Arial"/>
          <w:b/>
          <w:bCs/>
          <w:sz w:val="20"/>
          <w:szCs w:val="20"/>
        </w:rPr>
        <w:t>Layers</w:t>
      </w:r>
      <w:proofErr w:type="spellEnd"/>
      <w:r w:rsidRPr="004C064C">
        <w:rPr>
          <w:rFonts w:ascii="Arial" w:hAnsi="Arial" w:cs="Arial"/>
          <w:b/>
          <w:bCs/>
          <w:sz w:val="20"/>
          <w:szCs w:val="20"/>
        </w:rPr>
        <w:t xml:space="preserve"> </w:t>
      </w:r>
      <w:proofErr w:type="spellStart"/>
      <w:r w:rsidRPr="004C064C">
        <w:rPr>
          <w:rFonts w:ascii="Arial" w:hAnsi="Arial" w:cs="Arial"/>
          <w:b/>
          <w:bCs/>
          <w:sz w:val="20"/>
          <w:szCs w:val="20"/>
        </w:rPr>
        <w:t>of</w:t>
      </w:r>
      <w:proofErr w:type="spellEnd"/>
      <w:r w:rsidRPr="004C064C">
        <w:rPr>
          <w:rFonts w:ascii="Arial" w:hAnsi="Arial" w:cs="Arial"/>
          <w:b/>
          <w:bCs/>
          <w:sz w:val="20"/>
          <w:szCs w:val="20"/>
        </w:rPr>
        <w:t xml:space="preserve"> </w:t>
      </w:r>
      <w:proofErr w:type="spellStart"/>
      <w:r w:rsidRPr="004C064C">
        <w:rPr>
          <w:rFonts w:ascii="Arial" w:hAnsi="Arial" w:cs="Arial"/>
          <w:b/>
          <w:bCs/>
          <w:sz w:val="20"/>
          <w:szCs w:val="20"/>
        </w:rPr>
        <w:t>Protection</w:t>
      </w:r>
      <w:proofErr w:type="spellEnd"/>
      <w:r w:rsidRPr="004C064C">
        <w:rPr>
          <w:rFonts w:ascii="Arial" w:hAnsi="Arial" w:cs="Arial"/>
          <w:b/>
          <w:bCs/>
          <w:sz w:val="20"/>
          <w:szCs w:val="20"/>
        </w:rPr>
        <w:t xml:space="preserve"> </w:t>
      </w:r>
      <w:proofErr w:type="spellStart"/>
      <w:r w:rsidRPr="004C064C">
        <w:rPr>
          <w:rFonts w:ascii="Arial" w:hAnsi="Arial" w:cs="Arial"/>
          <w:b/>
          <w:bCs/>
          <w:sz w:val="20"/>
          <w:szCs w:val="20"/>
        </w:rPr>
        <w:t>Analysis</w:t>
      </w:r>
      <w:proofErr w:type="spellEnd"/>
      <w:r w:rsidRPr="004C064C">
        <w:rPr>
          <w:rFonts w:ascii="Arial" w:hAnsi="Arial" w:cs="Arial"/>
          <w:b/>
          <w:bCs/>
          <w:sz w:val="20"/>
          <w:szCs w:val="20"/>
        </w:rPr>
        <w:t>):</w:t>
      </w:r>
      <w:r w:rsidRPr="004C064C">
        <w:rPr>
          <w:rFonts w:ascii="Arial" w:hAnsi="Arial" w:cs="Arial"/>
          <w:sz w:val="20"/>
          <w:szCs w:val="20"/>
        </w:rPr>
        <w:t xml:space="preserve"> utilizada para avaliar o risco de cenários de incidentes considerando as camadas independentes de proteção pertinentes determinando se existem camadas suficientes para proteção dos cenários analisados. O método gera uma estimativa do risco com resultados conservadores.</w:t>
      </w:r>
    </w:p>
    <w:p w14:paraId="786EA70E" w14:textId="77777777" w:rsidR="00AA6E3D" w:rsidRPr="004C064C" w:rsidRDefault="00AA6E3D" w:rsidP="002E1C3A">
      <w:pPr>
        <w:pStyle w:val="PargrafodaLista"/>
        <w:numPr>
          <w:ilvl w:val="0"/>
          <w:numId w:val="5"/>
        </w:numPr>
        <w:tabs>
          <w:tab w:val="left" w:pos="142"/>
          <w:tab w:val="left" w:pos="284"/>
        </w:tabs>
        <w:autoSpaceDE w:val="0"/>
        <w:autoSpaceDN w:val="0"/>
        <w:adjustRightInd w:val="0"/>
        <w:spacing w:after="0" w:line="240" w:lineRule="auto"/>
        <w:jc w:val="both"/>
        <w:rPr>
          <w:rFonts w:ascii="Arial" w:hAnsi="Arial" w:cs="Arial"/>
          <w:sz w:val="20"/>
          <w:szCs w:val="20"/>
        </w:rPr>
      </w:pPr>
      <w:r w:rsidRPr="004C064C">
        <w:rPr>
          <w:rFonts w:ascii="Arial" w:hAnsi="Arial" w:cs="Arial"/>
          <w:b/>
          <w:bCs/>
          <w:sz w:val="20"/>
          <w:szCs w:val="20"/>
        </w:rPr>
        <w:t>Análise de Riscos da Atividade/Tarefa (ARA):</w:t>
      </w:r>
      <w:r w:rsidRPr="004C064C">
        <w:rPr>
          <w:rFonts w:ascii="Arial" w:hAnsi="Arial" w:cs="Arial"/>
          <w:sz w:val="20"/>
          <w:szCs w:val="20"/>
        </w:rPr>
        <w:t xml:space="preserve"> Método qualitativo de análise de risco executado antes da execução de uma atividade e que visa a identificação dos perigos e a avaliação dos riscos de cada “passo” para a execução de uma determinada tarefa. É aplicada a atividades de manutenção e montagem, atividades operacionais, de saúde, segurança, meio ambiente etc.</w:t>
      </w:r>
    </w:p>
    <w:p w14:paraId="480BBA96" w14:textId="77777777" w:rsidR="00AA6E3D" w:rsidRPr="004C064C" w:rsidRDefault="00AA6E3D" w:rsidP="002E1C3A">
      <w:pPr>
        <w:pStyle w:val="PargrafodaLista"/>
        <w:numPr>
          <w:ilvl w:val="0"/>
          <w:numId w:val="5"/>
        </w:numPr>
        <w:tabs>
          <w:tab w:val="left" w:pos="142"/>
          <w:tab w:val="left" w:pos="284"/>
        </w:tabs>
        <w:autoSpaceDE w:val="0"/>
        <w:autoSpaceDN w:val="0"/>
        <w:adjustRightInd w:val="0"/>
        <w:spacing w:after="0" w:line="240" w:lineRule="auto"/>
        <w:jc w:val="both"/>
        <w:rPr>
          <w:rFonts w:ascii="Arial" w:hAnsi="Arial" w:cs="Arial"/>
          <w:sz w:val="20"/>
          <w:szCs w:val="20"/>
        </w:rPr>
      </w:pPr>
      <w:r w:rsidRPr="004C064C">
        <w:rPr>
          <w:rFonts w:ascii="Arial" w:hAnsi="Arial" w:cs="Arial"/>
          <w:b/>
          <w:bCs/>
          <w:sz w:val="20"/>
          <w:szCs w:val="20"/>
        </w:rPr>
        <w:t>Análise de Riscos de Processo - ARP (</w:t>
      </w:r>
      <w:proofErr w:type="spellStart"/>
      <w:r w:rsidRPr="004C064C">
        <w:rPr>
          <w:rFonts w:ascii="Arial" w:hAnsi="Arial" w:cs="Arial"/>
          <w:b/>
          <w:bCs/>
          <w:sz w:val="20"/>
          <w:szCs w:val="20"/>
        </w:rPr>
        <w:t>Process</w:t>
      </w:r>
      <w:proofErr w:type="spellEnd"/>
      <w:r w:rsidRPr="004C064C">
        <w:rPr>
          <w:rFonts w:ascii="Arial" w:hAnsi="Arial" w:cs="Arial"/>
          <w:b/>
          <w:bCs/>
          <w:sz w:val="20"/>
          <w:szCs w:val="20"/>
        </w:rPr>
        <w:t xml:space="preserve"> </w:t>
      </w:r>
      <w:proofErr w:type="spellStart"/>
      <w:r w:rsidRPr="004C064C">
        <w:rPr>
          <w:rFonts w:ascii="Arial" w:hAnsi="Arial" w:cs="Arial"/>
          <w:b/>
          <w:bCs/>
          <w:sz w:val="20"/>
          <w:szCs w:val="20"/>
        </w:rPr>
        <w:t>Hazard</w:t>
      </w:r>
      <w:proofErr w:type="spellEnd"/>
      <w:r w:rsidRPr="004C064C">
        <w:rPr>
          <w:rFonts w:ascii="Arial" w:hAnsi="Arial" w:cs="Arial"/>
          <w:b/>
          <w:bCs/>
          <w:sz w:val="20"/>
          <w:szCs w:val="20"/>
        </w:rPr>
        <w:t xml:space="preserve"> </w:t>
      </w:r>
      <w:proofErr w:type="spellStart"/>
      <w:r w:rsidRPr="004C064C">
        <w:rPr>
          <w:rFonts w:ascii="Arial" w:hAnsi="Arial" w:cs="Arial"/>
          <w:b/>
          <w:bCs/>
          <w:sz w:val="20"/>
          <w:szCs w:val="20"/>
        </w:rPr>
        <w:t>Analysis</w:t>
      </w:r>
      <w:proofErr w:type="spellEnd"/>
      <w:r w:rsidRPr="004C064C">
        <w:rPr>
          <w:rFonts w:ascii="Arial" w:hAnsi="Arial" w:cs="Arial"/>
          <w:b/>
          <w:bCs/>
          <w:sz w:val="20"/>
          <w:szCs w:val="20"/>
        </w:rPr>
        <w:t>):</w:t>
      </w:r>
      <w:r w:rsidRPr="004C064C">
        <w:rPr>
          <w:rFonts w:ascii="Arial" w:hAnsi="Arial" w:cs="Arial"/>
          <w:sz w:val="20"/>
          <w:szCs w:val="20"/>
        </w:rPr>
        <w:t xml:space="preserve"> Estudo sistemático para identificar, avaliar e controlar os perigos e riscos associados aos processos e operações. A análise envolve o estudo completo do processo e utiliza técnicas qualitativas para identificar os perigos, avaliar os riscos e definir, se necessário, medidas de controle adicionais para redução dos riscos.</w:t>
      </w:r>
    </w:p>
    <w:p w14:paraId="0501F46C" w14:textId="77777777" w:rsidR="00AA6E3D" w:rsidRPr="004C064C" w:rsidRDefault="00AA6E3D" w:rsidP="002E1C3A">
      <w:pPr>
        <w:pStyle w:val="PargrafodaLista"/>
        <w:numPr>
          <w:ilvl w:val="0"/>
          <w:numId w:val="5"/>
        </w:numPr>
        <w:tabs>
          <w:tab w:val="left" w:pos="142"/>
          <w:tab w:val="left" w:pos="284"/>
        </w:tabs>
        <w:autoSpaceDE w:val="0"/>
        <w:autoSpaceDN w:val="0"/>
        <w:adjustRightInd w:val="0"/>
        <w:spacing w:after="0" w:line="240" w:lineRule="auto"/>
        <w:jc w:val="both"/>
        <w:rPr>
          <w:rFonts w:ascii="Arial" w:hAnsi="Arial" w:cs="Arial"/>
          <w:sz w:val="20"/>
          <w:szCs w:val="20"/>
        </w:rPr>
      </w:pPr>
      <w:r w:rsidRPr="004C064C">
        <w:rPr>
          <w:rFonts w:ascii="Arial" w:hAnsi="Arial" w:cs="Arial"/>
          <w:b/>
          <w:bCs/>
          <w:sz w:val="20"/>
          <w:szCs w:val="20"/>
        </w:rPr>
        <w:t>Análise de Vulnerabilidade:</w:t>
      </w:r>
      <w:r w:rsidRPr="004C064C">
        <w:rPr>
          <w:rFonts w:ascii="Arial" w:hAnsi="Arial" w:cs="Arial"/>
          <w:sz w:val="20"/>
          <w:szCs w:val="20"/>
        </w:rPr>
        <w:t xml:space="preserve"> tem por finalidade a determinação do nível de dano gerado nos recursos (humanos, ambientais e instalações físicas) localizados na área de influência de incidentes. Consiste na utilização de técnicas de engenharia para modelagem e simulação de incidentes com a utilização de “softwares”, visando determinar e mapear as áreas passíveis de serem atingidas pelos efeitos físicos e toxicológicos, originados por incidentes envolvendo produtos perigosos, sejam eles, tóxicos, inflamáveis ou explosivos.</w:t>
      </w:r>
    </w:p>
    <w:p w14:paraId="370A843D" w14:textId="77777777" w:rsidR="00AA6E3D" w:rsidRPr="004C064C" w:rsidRDefault="00AA6E3D" w:rsidP="002E1C3A">
      <w:pPr>
        <w:pStyle w:val="PargrafodaLista"/>
        <w:numPr>
          <w:ilvl w:val="0"/>
          <w:numId w:val="5"/>
        </w:numPr>
        <w:tabs>
          <w:tab w:val="left" w:pos="142"/>
          <w:tab w:val="left" w:pos="284"/>
        </w:tabs>
        <w:autoSpaceDE w:val="0"/>
        <w:autoSpaceDN w:val="0"/>
        <w:adjustRightInd w:val="0"/>
        <w:spacing w:after="0" w:line="240" w:lineRule="auto"/>
        <w:jc w:val="both"/>
        <w:rPr>
          <w:rFonts w:ascii="Arial" w:hAnsi="Arial" w:cs="Arial"/>
          <w:sz w:val="20"/>
          <w:szCs w:val="20"/>
        </w:rPr>
      </w:pPr>
      <w:r w:rsidRPr="004C064C">
        <w:rPr>
          <w:rFonts w:ascii="Arial" w:hAnsi="Arial" w:cs="Arial"/>
          <w:b/>
          <w:bCs/>
          <w:sz w:val="20"/>
          <w:szCs w:val="20"/>
        </w:rPr>
        <w:t>Análise Ergonômica do Trabalho (AET):</w:t>
      </w:r>
      <w:r w:rsidRPr="004C064C">
        <w:rPr>
          <w:rFonts w:ascii="Arial" w:hAnsi="Arial" w:cs="Arial"/>
          <w:sz w:val="20"/>
          <w:szCs w:val="20"/>
        </w:rPr>
        <w:t xml:space="preserve"> Método utilizado para analisar a adequação dos ambientes de trabalho às características psicofisiológicos dos trabalhadores com o objetivo de identificar e prevenir riscos à sua saúde dos empregados, conforme define a NR-17 - Ergonomia.</w:t>
      </w:r>
    </w:p>
    <w:p w14:paraId="297FEA0F" w14:textId="77777777" w:rsidR="00AA6E3D" w:rsidRPr="004C064C" w:rsidRDefault="00AA6E3D" w:rsidP="002E1C3A">
      <w:pPr>
        <w:pStyle w:val="PargrafodaLista"/>
        <w:numPr>
          <w:ilvl w:val="0"/>
          <w:numId w:val="5"/>
        </w:numPr>
        <w:tabs>
          <w:tab w:val="left" w:pos="142"/>
          <w:tab w:val="left" w:pos="284"/>
        </w:tabs>
        <w:autoSpaceDE w:val="0"/>
        <w:autoSpaceDN w:val="0"/>
        <w:adjustRightInd w:val="0"/>
        <w:spacing w:after="0" w:line="240" w:lineRule="auto"/>
        <w:jc w:val="both"/>
        <w:rPr>
          <w:rFonts w:ascii="Arial" w:hAnsi="Arial" w:cs="Arial"/>
          <w:sz w:val="20"/>
          <w:szCs w:val="20"/>
        </w:rPr>
      </w:pPr>
      <w:r w:rsidRPr="004C064C">
        <w:rPr>
          <w:rFonts w:ascii="Arial" w:hAnsi="Arial" w:cs="Arial"/>
          <w:b/>
          <w:bCs/>
          <w:sz w:val="20"/>
          <w:szCs w:val="20"/>
        </w:rPr>
        <w:t>Análise Quantitativa de Riscos (AQR):</w:t>
      </w:r>
      <w:r w:rsidRPr="004C064C">
        <w:rPr>
          <w:rFonts w:ascii="Arial" w:hAnsi="Arial" w:cs="Arial"/>
          <w:sz w:val="20"/>
          <w:szCs w:val="20"/>
        </w:rPr>
        <w:t xml:space="preserve"> análise em que as consequências e as probabilidades de ocorrência do(s) evento(s) analisado(s) são definidas por valores numéricos que multiplicados (consequência x probabilidade) determinam o nível do risco. As consequências podem ser estimadas mediante a modelagem dos resultados de um evento ou um conjunto de eventos, ou pela extrapolação de estudos experimentais ou dados anteriores. As consequências podem ser expressas em termos monetários, ambientais ou humanos. A probabilidade é geralmente expressa pela probabilidade objetiva, pela frequência ou pela combinação da exposição e da probabilidade objetiva.</w:t>
      </w:r>
    </w:p>
    <w:p w14:paraId="2B430962" w14:textId="77777777" w:rsidR="00AA6E3D" w:rsidRPr="004C064C" w:rsidRDefault="00AA6E3D" w:rsidP="002E1C3A">
      <w:pPr>
        <w:pStyle w:val="PargrafodaLista"/>
        <w:numPr>
          <w:ilvl w:val="0"/>
          <w:numId w:val="5"/>
        </w:numPr>
        <w:tabs>
          <w:tab w:val="left" w:pos="142"/>
          <w:tab w:val="left" w:pos="284"/>
        </w:tabs>
        <w:autoSpaceDE w:val="0"/>
        <w:autoSpaceDN w:val="0"/>
        <w:adjustRightInd w:val="0"/>
        <w:spacing w:after="0" w:line="240" w:lineRule="auto"/>
        <w:jc w:val="both"/>
        <w:rPr>
          <w:rFonts w:ascii="Arial" w:hAnsi="Arial" w:cs="Arial"/>
          <w:sz w:val="20"/>
          <w:szCs w:val="20"/>
        </w:rPr>
      </w:pPr>
      <w:r w:rsidRPr="004C064C">
        <w:rPr>
          <w:rFonts w:ascii="Arial" w:hAnsi="Arial" w:cs="Arial"/>
          <w:b/>
          <w:bCs/>
          <w:sz w:val="20"/>
          <w:szCs w:val="20"/>
        </w:rPr>
        <w:t>Análise Preliminar de Riscos (APR):</w:t>
      </w:r>
      <w:r w:rsidRPr="004C064C">
        <w:rPr>
          <w:rFonts w:ascii="Arial" w:hAnsi="Arial" w:cs="Arial"/>
          <w:sz w:val="20"/>
          <w:szCs w:val="20"/>
        </w:rPr>
        <w:t xml:space="preserve"> Método qualitativo de análise de risco que visa à identificação dos perigos e a avaliação dos riscos de cada “passo” necessário para a execução de uma determinada atividade. Aplica-se às tarefas de manutenção e montagem, operacionais, de saúde, segurança, meio ambiente etc.</w:t>
      </w:r>
    </w:p>
    <w:p w14:paraId="45CBB677" w14:textId="77777777" w:rsidR="00AA6E3D" w:rsidRPr="004C064C" w:rsidRDefault="00AA6E3D" w:rsidP="002E1C3A">
      <w:pPr>
        <w:pStyle w:val="PargrafodaLista"/>
        <w:numPr>
          <w:ilvl w:val="0"/>
          <w:numId w:val="5"/>
        </w:numPr>
        <w:tabs>
          <w:tab w:val="left" w:pos="142"/>
          <w:tab w:val="left" w:pos="284"/>
        </w:tabs>
        <w:autoSpaceDE w:val="0"/>
        <w:autoSpaceDN w:val="0"/>
        <w:adjustRightInd w:val="0"/>
        <w:spacing w:after="0" w:line="240" w:lineRule="auto"/>
        <w:jc w:val="both"/>
        <w:rPr>
          <w:rFonts w:ascii="Arial" w:hAnsi="Arial" w:cs="Arial"/>
          <w:sz w:val="20"/>
          <w:szCs w:val="20"/>
        </w:rPr>
      </w:pPr>
      <w:r w:rsidRPr="004C064C">
        <w:rPr>
          <w:rFonts w:ascii="Arial" w:hAnsi="Arial" w:cs="Arial"/>
          <w:b/>
          <w:bCs/>
          <w:sz w:val="20"/>
          <w:szCs w:val="20"/>
        </w:rPr>
        <w:t>Análise Preliminar de Riscos de Higiene Ocupacional (APR-HO):</w:t>
      </w:r>
      <w:r w:rsidRPr="004C064C">
        <w:rPr>
          <w:rFonts w:ascii="Arial" w:hAnsi="Arial" w:cs="Arial"/>
          <w:sz w:val="20"/>
          <w:szCs w:val="20"/>
        </w:rPr>
        <w:t xml:space="preserve"> Processo para identificação e análise qualitativa de situações de exposição aos riscos ambientais relacionadas às atividades desempenhadas pelos empregados. Realizada para o grupo de riscos físicos, químicos e biológicos.</w:t>
      </w:r>
    </w:p>
    <w:p w14:paraId="3323C01C" w14:textId="77777777" w:rsidR="00AA6E3D" w:rsidRPr="004C064C" w:rsidRDefault="00AA6E3D" w:rsidP="002E1C3A">
      <w:pPr>
        <w:pStyle w:val="PargrafodaLista"/>
        <w:numPr>
          <w:ilvl w:val="0"/>
          <w:numId w:val="5"/>
        </w:numPr>
        <w:tabs>
          <w:tab w:val="left" w:pos="142"/>
          <w:tab w:val="left" w:pos="284"/>
        </w:tabs>
        <w:autoSpaceDE w:val="0"/>
        <w:autoSpaceDN w:val="0"/>
        <w:adjustRightInd w:val="0"/>
        <w:spacing w:after="0" w:line="240" w:lineRule="auto"/>
        <w:jc w:val="both"/>
        <w:rPr>
          <w:rFonts w:ascii="Arial" w:hAnsi="Arial" w:cs="Arial"/>
          <w:sz w:val="20"/>
          <w:szCs w:val="20"/>
        </w:rPr>
      </w:pPr>
      <w:r w:rsidRPr="004C064C">
        <w:rPr>
          <w:rFonts w:ascii="Arial" w:hAnsi="Arial" w:cs="Arial"/>
          <w:b/>
          <w:bCs/>
          <w:sz w:val="20"/>
          <w:szCs w:val="20"/>
        </w:rPr>
        <w:t>Avaliação de Impacto à Saúde:</w:t>
      </w:r>
      <w:r w:rsidRPr="004C064C">
        <w:rPr>
          <w:rFonts w:ascii="Arial" w:hAnsi="Arial" w:cs="Arial"/>
          <w:sz w:val="20"/>
          <w:szCs w:val="20"/>
        </w:rPr>
        <w:t xml:space="preserve">  Consiste na avaliação do impacto de um empreendimento sobre a saúde de uma população, a infraestrutura e os recursos de saúde da comunidade, bem como o impacto desses efeitos na da população. A HIA define ainda as ações necessárias para a gestão dos efeitos positivos e negativos esperados.</w:t>
      </w:r>
    </w:p>
    <w:p w14:paraId="7D8DB395" w14:textId="77777777" w:rsidR="00AA6E3D" w:rsidRPr="004C064C" w:rsidRDefault="00AA6E3D" w:rsidP="002E1C3A">
      <w:pPr>
        <w:pStyle w:val="PargrafodaLista"/>
        <w:numPr>
          <w:ilvl w:val="0"/>
          <w:numId w:val="5"/>
        </w:numPr>
        <w:tabs>
          <w:tab w:val="left" w:pos="142"/>
          <w:tab w:val="left" w:pos="284"/>
        </w:tabs>
        <w:autoSpaceDE w:val="0"/>
        <w:autoSpaceDN w:val="0"/>
        <w:adjustRightInd w:val="0"/>
        <w:spacing w:after="0" w:line="240" w:lineRule="auto"/>
        <w:jc w:val="both"/>
        <w:rPr>
          <w:rFonts w:ascii="Arial" w:hAnsi="Arial" w:cs="Arial"/>
          <w:sz w:val="20"/>
          <w:szCs w:val="20"/>
        </w:rPr>
      </w:pPr>
      <w:r w:rsidRPr="004C064C">
        <w:rPr>
          <w:rFonts w:ascii="Arial" w:hAnsi="Arial" w:cs="Arial"/>
          <w:b/>
          <w:bCs/>
          <w:sz w:val="20"/>
          <w:szCs w:val="20"/>
        </w:rPr>
        <w:t>Checklist:</w:t>
      </w:r>
      <w:r w:rsidRPr="004C064C">
        <w:rPr>
          <w:rFonts w:ascii="Arial" w:hAnsi="Arial" w:cs="Arial"/>
          <w:sz w:val="20"/>
          <w:szCs w:val="20"/>
        </w:rPr>
        <w:t xml:space="preserve"> Lista de verificação de itens críticos ou de atenção para equipamentos ou atividades. Auxilia na identificação de perigos/falhas, possibilitando sua correção e ajudando a garantir a segurança na execução de tarefas.</w:t>
      </w:r>
    </w:p>
    <w:p w14:paraId="402F4AEC" w14:textId="77777777" w:rsidR="00AA6E3D" w:rsidRPr="004C064C" w:rsidRDefault="00AA6E3D" w:rsidP="002E1C3A">
      <w:pPr>
        <w:pStyle w:val="PargrafodaLista"/>
        <w:numPr>
          <w:ilvl w:val="0"/>
          <w:numId w:val="5"/>
        </w:numPr>
        <w:tabs>
          <w:tab w:val="left" w:pos="142"/>
          <w:tab w:val="left" w:pos="284"/>
        </w:tabs>
        <w:autoSpaceDE w:val="0"/>
        <w:autoSpaceDN w:val="0"/>
        <w:adjustRightInd w:val="0"/>
        <w:spacing w:after="0" w:line="240" w:lineRule="auto"/>
        <w:jc w:val="both"/>
        <w:rPr>
          <w:rFonts w:ascii="Arial" w:hAnsi="Arial" w:cs="Arial"/>
          <w:sz w:val="20"/>
          <w:szCs w:val="20"/>
        </w:rPr>
      </w:pPr>
      <w:r w:rsidRPr="004C064C">
        <w:rPr>
          <w:rFonts w:ascii="Arial" w:hAnsi="Arial" w:cs="Arial"/>
          <w:b/>
          <w:bCs/>
          <w:sz w:val="20"/>
          <w:szCs w:val="20"/>
        </w:rPr>
        <w:lastRenderedPageBreak/>
        <w:t>HAZOP:</w:t>
      </w:r>
      <w:r w:rsidRPr="004C064C">
        <w:rPr>
          <w:rFonts w:ascii="Arial" w:hAnsi="Arial" w:cs="Arial"/>
          <w:sz w:val="20"/>
          <w:szCs w:val="20"/>
        </w:rPr>
        <w:t xml:space="preserve"> Método qualitativo de análise de risco que visa identificar os riscos e os problemas de operabilidade de uma instalação ou processo. É baseado em um procedimento que gera perguntas de maneira estruturada e sistemática através do uso apropriado de um conjunto de palavras-guia.</w:t>
      </w:r>
    </w:p>
    <w:p w14:paraId="715A19DF" w14:textId="77777777" w:rsidR="00AA6E3D" w:rsidRPr="004C064C" w:rsidRDefault="00AA6E3D" w:rsidP="002E1C3A">
      <w:pPr>
        <w:pStyle w:val="PargrafodaLista"/>
        <w:numPr>
          <w:ilvl w:val="0"/>
          <w:numId w:val="5"/>
        </w:numPr>
        <w:tabs>
          <w:tab w:val="left" w:pos="142"/>
          <w:tab w:val="left" w:pos="284"/>
        </w:tabs>
        <w:autoSpaceDE w:val="0"/>
        <w:autoSpaceDN w:val="0"/>
        <w:adjustRightInd w:val="0"/>
        <w:spacing w:after="0" w:line="240" w:lineRule="auto"/>
        <w:jc w:val="both"/>
        <w:rPr>
          <w:rFonts w:ascii="Arial" w:hAnsi="Arial" w:cs="Arial"/>
          <w:sz w:val="20"/>
          <w:szCs w:val="20"/>
        </w:rPr>
      </w:pPr>
      <w:r w:rsidRPr="004C064C">
        <w:rPr>
          <w:rFonts w:ascii="Arial" w:hAnsi="Arial" w:cs="Arial"/>
          <w:b/>
          <w:bCs/>
          <w:sz w:val="20"/>
          <w:szCs w:val="20"/>
        </w:rPr>
        <w:t>Identificação de Recursos de Saúde (Site Health Review):</w:t>
      </w:r>
      <w:r w:rsidRPr="004C064C">
        <w:rPr>
          <w:rFonts w:ascii="Arial" w:hAnsi="Arial" w:cs="Arial"/>
          <w:sz w:val="20"/>
          <w:szCs w:val="20"/>
        </w:rPr>
        <w:t xml:space="preserve"> Método utilizado avaliar os riscos à manutenção da estrutura de saúde na região do empreendimento por meio da identificação, caracterização e avaliação dos recursos humanos especializados, instalações e equipamentos para prevenção, tratamento, reabilitação, resposta a emergências médicas e evasões disponíveis, condições de saneamento local, bem como emitir recomendações necessárias à mitigação e eliminação dos riscos segundo o nível de complexidade e avanço do empreendimento. O Site Health Review deverá ser realizado no início do projeto e atualizado a cada etapa do projeto.</w:t>
      </w:r>
    </w:p>
    <w:p w14:paraId="5443B11F" w14:textId="77777777" w:rsidR="002F7466" w:rsidRDefault="00AA6E3D" w:rsidP="002E1C3A">
      <w:pPr>
        <w:pStyle w:val="PargrafodaLista"/>
        <w:numPr>
          <w:ilvl w:val="0"/>
          <w:numId w:val="5"/>
        </w:numPr>
        <w:tabs>
          <w:tab w:val="left" w:pos="142"/>
          <w:tab w:val="left" w:pos="284"/>
        </w:tabs>
        <w:autoSpaceDE w:val="0"/>
        <w:autoSpaceDN w:val="0"/>
        <w:adjustRightInd w:val="0"/>
        <w:spacing w:after="0" w:line="240" w:lineRule="auto"/>
        <w:jc w:val="both"/>
        <w:rPr>
          <w:rFonts w:ascii="Arial" w:hAnsi="Arial" w:cs="Arial"/>
          <w:sz w:val="20"/>
          <w:szCs w:val="20"/>
        </w:rPr>
      </w:pPr>
      <w:r w:rsidRPr="002F7466">
        <w:rPr>
          <w:rFonts w:ascii="Arial" w:hAnsi="Arial" w:cs="Arial"/>
          <w:b/>
          <w:bCs/>
          <w:sz w:val="20"/>
          <w:szCs w:val="20"/>
        </w:rPr>
        <w:t>Permissão de Trabalho (PT):</w:t>
      </w:r>
      <w:r w:rsidRPr="004C064C">
        <w:rPr>
          <w:rFonts w:ascii="Arial" w:hAnsi="Arial" w:cs="Arial"/>
          <w:sz w:val="20"/>
          <w:szCs w:val="20"/>
        </w:rPr>
        <w:t xml:space="preserve"> Documento escrito contendo a identificação e análise dos perigos, riscos e medidas de controle para execução das atividades e formalização da autorização para sua execução.</w:t>
      </w:r>
    </w:p>
    <w:p w14:paraId="2F99ED78" w14:textId="77777777" w:rsidR="002F7466" w:rsidRDefault="002F7466" w:rsidP="002F7466">
      <w:pPr>
        <w:tabs>
          <w:tab w:val="left" w:pos="142"/>
          <w:tab w:val="left" w:pos="284"/>
        </w:tabs>
        <w:autoSpaceDE w:val="0"/>
        <w:autoSpaceDN w:val="0"/>
        <w:adjustRightInd w:val="0"/>
        <w:jc w:val="both"/>
        <w:rPr>
          <w:rFonts w:ascii="Arial" w:hAnsi="Arial" w:cs="Arial"/>
          <w:b/>
          <w:bCs/>
          <w:sz w:val="20"/>
          <w:szCs w:val="20"/>
        </w:rPr>
      </w:pPr>
    </w:p>
    <w:p w14:paraId="073AD002" w14:textId="2EE20300" w:rsidR="00AA6E3D" w:rsidRPr="002F7466" w:rsidRDefault="002F7466" w:rsidP="002F7466">
      <w:pPr>
        <w:tabs>
          <w:tab w:val="left" w:pos="142"/>
          <w:tab w:val="left" w:pos="284"/>
        </w:tabs>
        <w:autoSpaceDE w:val="0"/>
        <w:autoSpaceDN w:val="0"/>
        <w:adjustRightInd w:val="0"/>
        <w:jc w:val="both"/>
        <w:rPr>
          <w:rFonts w:ascii="Arial" w:hAnsi="Arial" w:cs="Arial"/>
          <w:sz w:val="20"/>
          <w:szCs w:val="20"/>
        </w:rPr>
      </w:pPr>
      <w:r w:rsidRPr="002F7466">
        <w:rPr>
          <w:rFonts w:ascii="Arial" w:hAnsi="Arial" w:cs="Arial"/>
          <w:b/>
          <w:bCs/>
          <w:sz w:val="20"/>
          <w:szCs w:val="20"/>
        </w:rPr>
        <w:t>PSM (</w:t>
      </w:r>
      <w:proofErr w:type="spellStart"/>
      <w:r w:rsidRPr="002F7466">
        <w:rPr>
          <w:rFonts w:ascii="Arial" w:hAnsi="Arial" w:cs="Arial"/>
          <w:b/>
          <w:bCs/>
          <w:sz w:val="20"/>
          <w:szCs w:val="20"/>
        </w:rPr>
        <w:t>Process</w:t>
      </w:r>
      <w:proofErr w:type="spellEnd"/>
      <w:r w:rsidRPr="002F7466">
        <w:rPr>
          <w:rFonts w:ascii="Arial" w:hAnsi="Arial" w:cs="Arial"/>
          <w:b/>
          <w:bCs/>
          <w:sz w:val="20"/>
          <w:szCs w:val="20"/>
        </w:rPr>
        <w:t xml:space="preserve"> </w:t>
      </w:r>
      <w:proofErr w:type="spellStart"/>
      <w:r w:rsidRPr="002F7466">
        <w:rPr>
          <w:rFonts w:ascii="Arial" w:hAnsi="Arial" w:cs="Arial"/>
          <w:b/>
          <w:bCs/>
          <w:sz w:val="20"/>
          <w:szCs w:val="20"/>
        </w:rPr>
        <w:t>Safety</w:t>
      </w:r>
      <w:proofErr w:type="spellEnd"/>
      <w:r w:rsidRPr="002F7466">
        <w:rPr>
          <w:rFonts w:ascii="Arial" w:hAnsi="Arial" w:cs="Arial"/>
          <w:b/>
          <w:bCs/>
          <w:sz w:val="20"/>
          <w:szCs w:val="20"/>
        </w:rPr>
        <w:t xml:space="preserve"> Management) - </w:t>
      </w:r>
      <w:r w:rsidR="00AA6E3D" w:rsidRPr="002F7466">
        <w:rPr>
          <w:rFonts w:ascii="Arial" w:hAnsi="Arial" w:cs="Arial"/>
          <w:b/>
          <w:bCs/>
          <w:sz w:val="20"/>
          <w:szCs w:val="20"/>
        </w:rPr>
        <w:t>Gerenciamento de Segurança de Processo</w:t>
      </w:r>
      <w:r w:rsidRPr="002F7466">
        <w:rPr>
          <w:rFonts w:ascii="Arial" w:hAnsi="Arial" w:cs="Arial"/>
          <w:b/>
          <w:bCs/>
          <w:sz w:val="20"/>
          <w:szCs w:val="20"/>
        </w:rPr>
        <w:t xml:space="preserve">: </w:t>
      </w:r>
      <w:r w:rsidR="00AA6E3D" w:rsidRPr="002F7466">
        <w:rPr>
          <w:rFonts w:ascii="Arial" w:hAnsi="Arial" w:cs="Arial"/>
          <w:bCs/>
          <w:sz w:val="20"/>
          <w:szCs w:val="20"/>
        </w:rPr>
        <w:t>Aplicação de controles gerenciais e de engenharia ao manuseio ou processamento de substâncias, compostos ou produtos (misturas), com o objetivo de identificar, compreender e controlar os riscos relacionados à liberação (perda de contenção) não planejada de produtos químicos ou energia de um processo que pode resultar em danos às pessoas ou ao meio ambiente.</w:t>
      </w:r>
    </w:p>
    <w:p w14:paraId="764A9405" w14:textId="77777777" w:rsidR="00AA6E3D" w:rsidRPr="004C064C" w:rsidRDefault="00AA6E3D" w:rsidP="002E1C3A">
      <w:pPr>
        <w:tabs>
          <w:tab w:val="left" w:pos="142"/>
          <w:tab w:val="left" w:pos="284"/>
        </w:tabs>
        <w:autoSpaceDE w:val="0"/>
        <w:autoSpaceDN w:val="0"/>
        <w:adjustRightInd w:val="0"/>
        <w:jc w:val="both"/>
        <w:rPr>
          <w:rFonts w:ascii="Arial" w:hAnsi="Arial" w:cs="Arial"/>
          <w:b/>
          <w:bCs/>
          <w:sz w:val="20"/>
          <w:szCs w:val="20"/>
        </w:rPr>
      </w:pPr>
    </w:p>
    <w:p w14:paraId="261D85F8" w14:textId="4162CDF6" w:rsidR="00AA6E3D" w:rsidRPr="004C064C" w:rsidRDefault="00AA6E3D" w:rsidP="002E1C3A">
      <w:pPr>
        <w:pStyle w:val="Bullet"/>
        <w:tabs>
          <w:tab w:val="clear" w:pos="360"/>
        </w:tabs>
        <w:ind w:left="0" w:firstLine="0"/>
        <w:jc w:val="both"/>
        <w:rPr>
          <w:bCs/>
          <w:szCs w:val="20"/>
        </w:rPr>
      </w:pPr>
      <w:r w:rsidRPr="004C064C">
        <w:rPr>
          <w:b/>
          <w:bCs/>
          <w:szCs w:val="20"/>
        </w:rPr>
        <w:t>Grupo Homogêneo de Exposição (GHE)</w:t>
      </w:r>
      <w:r w:rsidR="004779AF">
        <w:rPr>
          <w:b/>
          <w:bCs/>
          <w:szCs w:val="20"/>
        </w:rPr>
        <w:t xml:space="preserve">: </w:t>
      </w:r>
      <w:r w:rsidR="004779AF" w:rsidRPr="004779AF">
        <w:rPr>
          <w:bCs/>
          <w:szCs w:val="20"/>
        </w:rPr>
        <w:t>Corresponde a um grupo de empregados, que experimentam exposição semelhante, de forma que o resultado fornecido pela avaliação da exposição de qualquer empregado do grupo seja representativo da exposição do restante dos empregados do mesmo grupo.</w:t>
      </w:r>
    </w:p>
    <w:p w14:paraId="55A94233" w14:textId="77777777" w:rsidR="00AA6E3D" w:rsidRPr="004C064C" w:rsidRDefault="00AA6E3D" w:rsidP="002E1C3A">
      <w:pPr>
        <w:pStyle w:val="Bullet"/>
        <w:tabs>
          <w:tab w:val="clear" w:pos="360"/>
        </w:tabs>
        <w:ind w:left="0" w:firstLine="0"/>
        <w:jc w:val="both"/>
        <w:rPr>
          <w:b/>
          <w:bCs/>
          <w:szCs w:val="20"/>
        </w:rPr>
      </w:pPr>
      <w:bookmarkStart w:id="1" w:name="_Toc203448948"/>
    </w:p>
    <w:p w14:paraId="595D86D4" w14:textId="77777777" w:rsidR="00AA6E3D" w:rsidRPr="004C064C" w:rsidRDefault="00AA6E3D" w:rsidP="002E1C3A">
      <w:pPr>
        <w:pStyle w:val="Bullet"/>
        <w:tabs>
          <w:tab w:val="clear" w:pos="360"/>
        </w:tabs>
        <w:ind w:left="0" w:firstLine="0"/>
        <w:jc w:val="both"/>
        <w:rPr>
          <w:bCs/>
          <w:szCs w:val="20"/>
        </w:rPr>
      </w:pPr>
      <w:r w:rsidRPr="004C064C">
        <w:rPr>
          <w:b/>
          <w:bCs/>
          <w:szCs w:val="20"/>
        </w:rPr>
        <w:t>Impacto</w:t>
      </w:r>
      <w:bookmarkEnd w:id="1"/>
      <w:r w:rsidRPr="004C064C">
        <w:rPr>
          <w:b/>
          <w:bCs/>
          <w:szCs w:val="20"/>
        </w:rPr>
        <w:t>/Dano:</w:t>
      </w:r>
      <w:r w:rsidRPr="004C064C">
        <w:rPr>
          <w:bCs/>
          <w:szCs w:val="20"/>
        </w:rPr>
        <w:t xml:space="preserve"> Qualquer alteração ou consequência de aspecto/perigo sobre o meio ambiente, a integridade física ou a saúde do funcionário, ou o patrimônio da empresa ou de terceiros.</w:t>
      </w:r>
    </w:p>
    <w:p w14:paraId="740A46DC" w14:textId="77777777" w:rsidR="00AA6E3D" w:rsidRPr="004C064C" w:rsidRDefault="00AA6E3D" w:rsidP="002E1C3A">
      <w:pPr>
        <w:pStyle w:val="Bullet"/>
        <w:tabs>
          <w:tab w:val="clear" w:pos="360"/>
        </w:tabs>
        <w:ind w:left="0" w:firstLine="0"/>
        <w:jc w:val="both"/>
        <w:rPr>
          <w:bCs/>
          <w:szCs w:val="20"/>
        </w:rPr>
      </w:pPr>
    </w:p>
    <w:p w14:paraId="494D4994" w14:textId="77777777" w:rsidR="00AA6E3D" w:rsidRPr="004C064C" w:rsidRDefault="00AA6E3D" w:rsidP="002E1C3A">
      <w:pPr>
        <w:pStyle w:val="Bullet"/>
        <w:tabs>
          <w:tab w:val="clear" w:pos="360"/>
        </w:tabs>
        <w:ind w:left="0" w:firstLine="0"/>
        <w:jc w:val="both"/>
        <w:rPr>
          <w:bCs/>
          <w:szCs w:val="20"/>
        </w:rPr>
      </w:pPr>
      <w:r w:rsidRPr="004C064C">
        <w:rPr>
          <w:b/>
          <w:szCs w:val="20"/>
        </w:rPr>
        <w:t>Inventário de Riscos Ocupacionais:</w:t>
      </w:r>
      <w:r w:rsidRPr="004C064C">
        <w:rPr>
          <w:bCs/>
          <w:szCs w:val="20"/>
        </w:rPr>
        <w:t xml:space="preserve"> Trata-se um documento exigido pela NR-01 e que deve consolidar os dados de identificação dos perigos e de avaliação dos riscos ocupacionais associados aos processos e atividades da organização e das empresas prestadoras de serviços. No caso da Mosaic Fertilizantes, o inventário está incorporado ao </w:t>
      </w:r>
      <w:proofErr w:type="spellStart"/>
      <w:r w:rsidRPr="004C064C">
        <w:rPr>
          <w:bCs/>
          <w:szCs w:val="20"/>
        </w:rPr>
        <w:t>RiskRegister</w:t>
      </w:r>
      <w:proofErr w:type="spellEnd"/>
      <w:r w:rsidRPr="004C064C">
        <w:rPr>
          <w:bCs/>
          <w:szCs w:val="20"/>
        </w:rPr>
        <w:t xml:space="preserve"> (ver definição), sistema oficial de gestão de riscos utilizado pela organização.</w:t>
      </w:r>
    </w:p>
    <w:p w14:paraId="350C7CB9" w14:textId="77777777" w:rsidR="00AA6E3D" w:rsidRPr="004C064C" w:rsidRDefault="00AA6E3D" w:rsidP="002E1C3A">
      <w:pPr>
        <w:pStyle w:val="Bullet"/>
        <w:tabs>
          <w:tab w:val="clear" w:pos="360"/>
        </w:tabs>
        <w:ind w:left="0" w:firstLine="0"/>
        <w:jc w:val="both"/>
        <w:rPr>
          <w:b/>
          <w:bCs/>
          <w:szCs w:val="20"/>
        </w:rPr>
      </w:pPr>
    </w:p>
    <w:p w14:paraId="3B198366" w14:textId="5CBC67FE" w:rsidR="00AA6E3D" w:rsidRPr="004C064C" w:rsidRDefault="00AA6E3D" w:rsidP="002E1C3A">
      <w:pPr>
        <w:pStyle w:val="Bullet"/>
        <w:tabs>
          <w:tab w:val="clear" w:pos="360"/>
        </w:tabs>
        <w:ind w:left="0" w:firstLine="0"/>
        <w:jc w:val="both"/>
        <w:rPr>
          <w:bCs/>
          <w:szCs w:val="20"/>
        </w:rPr>
      </w:pPr>
      <w:r w:rsidRPr="004C064C">
        <w:rPr>
          <w:b/>
          <w:bCs/>
          <w:szCs w:val="20"/>
        </w:rPr>
        <w:t xml:space="preserve">Limite de Exposição Ocupacional: </w:t>
      </w:r>
      <w:r w:rsidR="004779AF" w:rsidRPr="004779AF">
        <w:rPr>
          <w:bCs/>
          <w:szCs w:val="20"/>
        </w:rPr>
        <w:t xml:space="preserve">Valor de concentração ou intensidade relacionado à natureza e tempo de exposição de um agente ambiental, definido a partir de estudos técnico-científicos (exemplo os </w:t>
      </w:r>
      <w:proofErr w:type="spellStart"/>
      <w:r w:rsidR="004779AF" w:rsidRPr="004779AF">
        <w:rPr>
          <w:bCs/>
          <w:szCs w:val="20"/>
        </w:rPr>
        <w:t>TLV´s</w:t>
      </w:r>
      <w:proofErr w:type="spellEnd"/>
      <w:r w:rsidR="004779AF" w:rsidRPr="004779AF">
        <w:rPr>
          <w:bCs/>
          <w:szCs w:val="20"/>
        </w:rPr>
        <w:t xml:space="preserve"> da ACGIH) e no qual se acredita que a maioria dos empregados possa estar exposto, repetidamente, dia após dia, durante toda a vida de trabalho, sem sofrer efeitos adversos à saúde.</w:t>
      </w:r>
    </w:p>
    <w:p w14:paraId="5CD2B0C0" w14:textId="77777777" w:rsidR="00AA6E3D" w:rsidRPr="004C064C" w:rsidRDefault="00AA6E3D" w:rsidP="002E1C3A">
      <w:pPr>
        <w:pStyle w:val="Bullet"/>
        <w:tabs>
          <w:tab w:val="clear" w:pos="360"/>
        </w:tabs>
        <w:ind w:left="0" w:firstLine="0"/>
        <w:jc w:val="both"/>
        <w:rPr>
          <w:b/>
          <w:bCs/>
          <w:szCs w:val="20"/>
        </w:rPr>
      </w:pPr>
    </w:p>
    <w:p w14:paraId="19D3A7A5" w14:textId="77777777" w:rsidR="00AA6E3D" w:rsidRPr="004C064C" w:rsidRDefault="00AA6E3D" w:rsidP="002E1C3A">
      <w:pPr>
        <w:pStyle w:val="Bullet"/>
        <w:tabs>
          <w:tab w:val="clear" w:pos="360"/>
        </w:tabs>
        <w:ind w:left="0" w:firstLine="0"/>
        <w:jc w:val="both"/>
        <w:rPr>
          <w:b/>
          <w:bCs/>
          <w:szCs w:val="20"/>
        </w:rPr>
      </w:pPr>
      <w:r w:rsidRPr="004C064C">
        <w:rPr>
          <w:b/>
          <w:bCs/>
          <w:szCs w:val="20"/>
        </w:rPr>
        <w:t xml:space="preserve">Medição: </w:t>
      </w:r>
      <w:r w:rsidRPr="004C064C">
        <w:rPr>
          <w:bCs/>
          <w:szCs w:val="20"/>
        </w:rPr>
        <w:t>Comparação de uma grandeza com uma outra, de mesma natureza, tomada como padrão. A medição é o conjunto de operações que tem por objetivo determinar o valor de uma grandeza.</w:t>
      </w:r>
    </w:p>
    <w:p w14:paraId="67D31C03" w14:textId="77777777" w:rsidR="00AA6E3D" w:rsidRPr="004C064C" w:rsidRDefault="00AA6E3D" w:rsidP="002E1C3A">
      <w:pPr>
        <w:pStyle w:val="Bullet"/>
        <w:tabs>
          <w:tab w:val="clear" w:pos="360"/>
        </w:tabs>
        <w:ind w:left="0" w:firstLine="0"/>
        <w:jc w:val="both"/>
        <w:rPr>
          <w:b/>
          <w:bCs/>
          <w:szCs w:val="20"/>
        </w:rPr>
      </w:pPr>
    </w:p>
    <w:p w14:paraId="28E68C56" w14:textId="77777777" w:rsidR="00AA6E3D" w:rsidRPr="004C064C" w:rsidRDefault="00AA6E3D" w:rsidP="002E1C3A">
      <w:pPr>
        <w:pStyle w:val="Bullet"/>
        <w:tabs>
          <w:tab w:val="clear" w:pos="360"/>
        </w:tabs>
        <w:ind w:left="0" w:firstLine="0"/>
        <w:jc w:val="both"/>
        <w:rPr>
          <w:bCs/>
          <w:szCs w:val="20"/>
        </w:rPr>
      </w:pPr>
      <w:r w:rsidRPr="004C064C">
        <w:rPr>
          <w:b/>
          <w:bCs/>
          <w:szCs w:val="20"/>
        </w:rPr>
        <w:t xml:space="preserve">Monitoramento: </w:t>
      </w:r>
      <w:r w:rsidRPr="004C064C">
        <w:rPr>
          <w:bCs/>
          <w:szCs w:val="20"/>
        </w:rPr>
        <w:t>Acompanhamento contínuo de um projeto ou processo com base em valores pré-determinados. É a determinação da situação de um sistema, um processo, um produto, um serviço ou uma atividade.</w:t>
      </w:r>
    </w:p>
    <w:p w14:paraId="2FA292A4" w14:textId="77777777" w:rsidR="00AA6E3D" w:rsidRPr="004C064C" w:rsidRDefault="00AA6E3D" w:rsidP="002E1C3A">
      <w:pPr>
        <w:pStyle w:val="Bullet"/>
        <w:tabs>
          <w:tab w:val="clear" w:pos="360"/>
        </w:tabs>
        <w:ind w:left="0" w:firstLine="0"/>
        <w:jc w:val="both"/>
        <w:rPr>
          <w:b/>
          <w:bCs/>
          <w:szCs w:val="20"/>
        </w:rPr>
      </w:pPr>
    </w:p>
    <w:p w14:paraId="0AE0576D" w14:textId="77777777" w:rsidR="00AA6E3D" w:rsidRPr="004C064C" w:rsidRDefault="00AA6E3D" w:rsidP="002E1C3A">
      <w:pPr>
        <w:pStyle w:val="Bullet"/>
        <w:tabs>
          <w:tab w:val="clear" w:pos="360"/>
        </w:tabs>
        <w:ind w:left="0" w:firstLine="0"/>
        <w:jc w:val="both"/>
        <w:rPr>
          <w:bCs/>
          <w:szCs w:val="20"/>
        </w:rPr>
      </w:pPr>
      <w:bookmarkStart w:id="2" w:name="_Toc203448951"/>
      <w:r w:rsidRPr="004C064C">
        <w:rPr>
          <w:b/>
          <w:bCs/>
          <w:szCs w:val="20"/>
        </w:rPr>
        <w:t>Partes interessadas</w:t>
      </w:r>
      <w:bookmarkEnd w:id="2"/>
      <w:r w:rsidRPr="004C064C">
        <w:rPr>
          <w:bCs/>
          <w:szCs w:val="20"/>
        </w:rPr>
        <w:t>: Pessoa ou organização que pode afetar, ser afetada ou perceber-se afetada por uma decisão ou atividade da Mosaic Fertilizantes. Por ex.: clientes, comunidades vizinhas, acionistas, empregados, órgãos governamentais, organizações não governamentais, fornecedores.</w:t>
      </w:r>
    </w:p>
    <w:p w14:paraId="5B86ACC4" w14:textId="77777777" w:rsidR="00AA6E3D" w:rsidRPr="004C064C" w:rsidRDefault="00AA6E3D" w:rsidP="002E1C3A">
      <w:pPr>
        <w:pStyle w:val="Bullet"/>
        <w:tabs>
          <w:tab w:val="clear" w:pos="360"/>
        </w:tabs>
        <w:ind w:left="0" w:firstLine="0"/>
        <w:jc w:val="both"/>
        <w:rPr>
          <w:b/>
          <w:bCs/>
          <w:szCs w:val="20"/>
        </w:rPr>
      </w:pPr>
      <w:bookmarkStart w:id="3" w:name="_Toc203448947"/>
    </w:p>
    <w:p w14:paraId="589EAF92" w14:textId="77777777" w:rsidR="00AA6E3D" w:rsidRPr="004C064C" w:rsidRDefault="00AA6E3D" w:rsidP="002E1C3A">
      <w:pPr>
        <w:pStyle w:val="Bullet"/>
        <w:tabs>
          <w:tab w:val="clear" w:pos="360"/>
        </w:tabs>
        <w:ind w:left="0" w:firstLine="0"/>
        <w:jc w:val="both"/>
        <w:rPr>
          <w:bCs/>
          <w:szCs w:val="20"/>
        </w:rPr>
      </w:pPr>
      <w:r w:rsidRPr="004C064C">
        <w:rPr>
          <w:b/>
          <w:bCs/>
          <w:szCs w:val="20"/>
        </w:rPr>
        <w:t>Perigo</w:t>
      </w:r>
      <w:bookmarkEnd w:id="3"/>
      <w:r w:rsidRPr="004C064C">
        <w:rPr>
          <w:b/>
          <w:bCs/>
          <w:szCs w:val="20"/>
        </w:rPr>
        <w:t>:</w:t>
      </w:r>
      <w:r w:rsidRPr="004C064C">
        <w:rPr>
          <w:bCs/>
          <w:szCs w:val="20"/>
        </w:rPr>
        <w:t xml:space="preserve"> Fonte, situação ou ato com potencial para causar danos como: a) lesão ou agravos à saúde; b) dano à propriedade (material); c) impacto adverso ou benéfico ao meio ambiente; d) dano ao local de trabalho; ou uma combinação destes.</w:t>
      </w:r>
    </w:p>
    <w:p w14:paraId="5AC2621B" w14:textId="77777777" w:rsidR="00AA6E3D" w:rsidRPr="004C064C" w:rsidRDefault="00AA6E3D" w:rsidP="002E1C3A">
      <w:pPr>
        <w:pStyle w:val="Bullet"/>
        <w:tabs>
          <w:tab w:val="clear" w:pos="360"/>
        </w:tabs>
        <w:ind w:left="0" w:firstLine="0"/>
        <w:jc w:val="both"/>
        <w:rPr>
          <w:bCs/>
          <w:szCs w:val="20"/>
        </w:rPr>
      </w:pPr>
    </w:p>
    <w:p w14:paraId="6E3A9F7D" w14:textId="77777777" w:rsidR="00AA6E3D" w:rsidRPr="004C064C" w:rsidRDefault="00AA6E3D" w:rsidP="002E1C3A">
      <w:pPr>
        <w:pStyle w:val="Bullet"/>
        <w:tabs>
          <w:tab w:val="clear" w:pos="360"/>
        </w:tabs>
        <w:ind w:left="0" w:firstLine="0"/>
        <w:jc w:val="both"/>
        <w:rPr>
          <w:bCs/>
          <w:szCs w:val="20"/>
        </w:rPr>
      </w:pPr>
      <w:r w:rsidRPr="004C064C">
        <w:rPr>
          <w:b/>
          <w:szCs w:val="20"/>
        </w:rPr>
        <w:t>PGR:</w:t>
      </w:r>
      <w:r w:rsidRPr="004C064C">
        <w:rPr>
          <w:bCs/>
          <w:szCs w:val="20"/>
        </w:rPr>
        <w:t xml:space="preserve"> Sigla que designa o Programa de Gerenciamento (Gestão) de Riscos, através do qual a organização faz o gerenciamento ou a gestão dos seus riscos ocupacionais. O PGR que deve incluir: a) o inventário dos riscos ocupacionais associados aos processos e atividades da organização; b) a classificação do nível de risco, definido pela combinação da severidade das possíveis lesões ou agravos à saúde com a probabilidade ou chance de sua ocorrência; c) as medidas de prevenção, mitigação e controle dos riscos identificados (Plano de Ação). No caso da Mosaic Fertilizantes, o PGR está incorporado ao </w:t>
      </w:r>
      <w:proofErr w:type="spellStart"/>
      <w:r w:rsidRPr="004C064C">
        <w:rPr>
          <w:bCs/>
          <w:szCs w:val="20"/>
        </w:rPr>
        <w:t>RiskRegister</w:t>
      </w:r>
      <w:proofErr w:type="spellEnd"/>
      <w:r w:rsidRPr="004C064C">
        <w:rPr>
          <w:bCs/>
          <w:szCs w:val="20"/>
        </w:rPr>
        <w:t xml:space="preserve"> (ver definição), sistema oficial de gestão de riscos utilizado pela organização.</w:t>
      </w:r>
    </w:p>
    <w:p w14:paraId="5A057E03" w14:textId="77777777" w:rsidR="00AA6E3D" w:rsidRPr="004C064C" w:rsidRDefault="00AA6E3D" w:rsidP="002E1C3A">
      <w:pPr>
        <w:pStyle w:val="Bullet"/>
        <w:tabs>
          <w:tab w:val="clear" w:pos="360"/>
        </w:tabs>
        <w:ind w:left="0" w:firstLine="0"/>
        <w:jc w:val="both"/>
        <w:rPr>
          <w:b/>
          <w:bCs/>
          <w:szCs w:val="20"/>
        </w:rPr>
      </w:pPr>
    </w:p>
    <w:p w14:paraId="1FC01FD2" w14:textId="77777777" w:rsidR="00AA6E3D" w:rsidRPr="004C064C" w:rsidRDefault="00AA6E3D" w:rsidP="002E1C3A">
      <w:pPr>
        <w:pStyle w:val="Bullet"/>
        <w:tabs>
          <w:tab w:val="clear" w:pos="360"/>
        </w:tabs>
        <w:ind w:left="0" w:firstLine="0"/>
        <w:jc w:val="both"/>
        <w:rPr>
          <w:bCs/>
          <w:szCs w:val="20"/>
        </w:rPr>
      </w:pPr>
      <w:r w:rsidRPr="004C064C">
        <w:rPr>
          <w:b/>
          <w:bCs/>
          <w:szCs w:val="20"/>
        </w:rPr>
        <w:t>Processo:</w:t>
      </w:r>
      <w:r w:rsidRPr="004C064C">
        <w:rPr>
          <w:bCs/>
          <w:szCs w:val="20"/>
        </w:rPr>
        <w:t xml:space="preserve"> </w:t>
      </w:r>
      <w:bookmarkStart w:id="4" w:name="_Toc203448949"/>
      <w:r w:rsidRPr="004C064C">
        <w:rPr>
          <w:bCs/>
          <w:szCs w:val="20"/>
        </w:rPr>
        <w:t>Sequência de eventos inter-relacionados ou interativos que transformam entradas em saídas.</w:t>
      </w:r>
    </w:p>
    <w:p w14:paraId="28916FE4" w14:textId="77777777" w:rsidR="00AA6E3D" w:rsidRPr="004C064C" w:rsidRDefault="00AA6E3D" w:rsidP="002E1C3A">
      <w:pPr>
        <w:pStyle w:val="Bullet"/>
        <w:tabs>
          <w:tab w:val="clear" w:pos="360"/>
        </w:tabs>
        <w:ind w:left="0" w:firstLine="0"/>
        <w:jc w:val="both"/>
        <w:rPr>
          <w:b/>
          <w:bCs/>
          <w:szCs w:val="20"/>
        </w:rPr>
      </w:pPr>
    </w:p>
    <w:p w14:paraId="6E7E44EF" w14:textId="77777777" w:rsidR="00AA6E3D" w:rsidRPr="004C064C" w:rsidRDefault="00AA6E3D" w:rsidP="002E1C3A">
      <w:pPr>
        <w:pStyle w:val="Bullet"/>
        <w:tabs>
          <w:tab w:val="clear" w:pos="360"/>
        </w:tabs>
        <w:ind w:left="0" w:firstLine="0"/>
        <w:jc w:val="both"/>
        <w:rPr>
          <w:bCs/>
          <w:szCs w:val="20"/>
        </w:rPr>
      </w:pPr>
      <w:r w:rsidRPr="004C064C">
        <w:rPr>
          <w:b/>
          <w:bCs/>
          <w:szCs w:val="20"/>
        </w:rPr>
        <w:t>Processos de Alto Risco - PAR (“</w:t>
      </w:r>
      <w:proofErr w:type="spellStart"/>
      <w:r w:rsidRPr="004C064C">
        <w:rPr>
          <w:b/>
          <w:bCs/>
          <w:szCs w:val="20"/>
        </w:rPr>
        <w:t>HHPs</w:t>
      </w:r>
      <w:proofErr w:type="spellEnd"/>
      <w:r w:rsidRPr="004C064C">
        <w:rPr>
          <w:b/>
          <w:bCs/>
          <w:szCs w:val="20"/>
        </w:rPr>
        <w:t xml:space="preserve"> – </w:t>
      </w:r>
      <w:proofErr w:type="spellStart"/>
      <w:r w:rsidRPr="004C064C">
        <w:rPr>
          <w:b/>
          <w:bCs/>
          <w:szCs w:val="20"/>
        </w:rPr>
        <w:t>Higher-Hazard</w:t>
      </w:r>
      <w:proofErr w:type="spellEnd"/>
      <w:r w:rsidRPr="004C064C">
        <w:rPr>
          <w:b/>
          <w:bCs/>
          <w:szCs w:val="20"/>
        </w:rPr>
        <w:t xml:space="preserve"> Processes”):</w:t>
      </w:r>
      <w:r w:rsidRPr="004C064C">
        <w:rPr>
          <w:bCs/>
          <w:szCs w:val="20"/>
        </w:rPr>
        <w:t xml:space="preserve"> É qualquer atividade de fabricação, manuseio, armazenagem ou utilização de substâncias perigosas que podem provocar incidentes com potencialidades </w:t>
      </w:r>
      <w:r w:rsidRPr="004C064C">
        <w:rPr>
          <w:bCs/>
          <w:szCs w:val="20"/>
        </w:rPr>
        <w:lastRenderedPageBreak/>
        <w:t>para mortes ou efeitos irreversíveis na saúde humana, dano importante à propriedade ou ao meio-ambiente, ou impactos fora do local da operação em virtude de toxicidade aguda, inflamabilidade, explosividade, corrosividade, instabilidade térmica, calor latente, ou sobre pressão. Regulamentos locais podem acrescentar considerações aos processos desta categoria.  Todos os requisitos do padrão GSP aplicam-se a estes processos.</w:t>
      </w:r>
    </w:p>
    <w:p w14:paraId="7D276D1F" w14:textId="77777777" w:rsidR="00AA6E3D" w:rsidRPr="004C064C" w:rsidRDefault="00AA6E3D" w:rsidP="002E1C3A">
      <w:pPr>
        <w:pStyle w:val="Bullet"/>
        <w:tabs>
          <w:tab w:val="clear" w:pos="360"/>
        </w:tabs>
        <w:ind w:left="0" w:firstLine="0"/>
        <w:jc w:val="both"/>
        <w:rPr>
          <w:b/>
          <w:bCs/>
          <w:szCs w:val="20"/>
        </w:rPr>
      </w:pPr>
    </w:p>
    <w:p w14:paraId="6C923878" w14:textId="77777777" w:rsidR="00AA6E3D" w:rsidRPr="004C064C" w:rsidRDefault="00AA6E3D" w:rsidP="002E1C3A">
      <w:pPr>
        <w:pStyle w:val="Bullet"/>
        <w:tabs>
          <w:tab w:val="clear" w:pos="360"/>
        </w:tabs>
        <w:ind w:left="0" w:firstLine="0"/>
        <w:jc w:val="both"/>
        <w:rPr>
          <w:bCs/>
          <w:szCs w:val="20"/>
        </w:rPr>
      </w:pPr>
      <w:r w:rsidRPr="004C064C">
        <w:rPr>
          <w:b/>
          <w:bCs/>
          <w:szCs w:val="20"/>
        </w:rPr>
        <w:t>Processo de Baixo Risco – PBR (</w:t>
      </w:r>
      <w:proofErr w:type="spellStart"/>
      <w:r w:rsidRPr="004C064C">
        <w:rPr>
          <w:b/>
          <w:bCs/>
          <w:szCs w:val="20"/>
        </w:rPr>
        <w:t>LHPs</w:t>
      </w:r>
      <w:proofErr w:type="spellEnd"/>
      <w:r w:rsidRPr="004C064C">
        <w:rPr>
          <w:b/>
          <w:bCs/>
          <w:szCs w:val="20"/>
        </w:rPr>
        <w:t xml:space="preserve"> - Lower-</w:t>
      </w:r>
      <w:proofErr w:type="spellStart"/>
      <w:r w:rsidRPr="004C064C">
        <w:rPr>
          <w:b/>
          <w:bCs/>
          <w:szCs w:val="20"/>
        </w:rPr>
        <w:t>Hazard</w:t>
      </w:r>
      <w:proofErr w:type="spellEnd"/>
      <w:r w:rsidRPr="004C064C">
        <w:rPr>
          <w:b/>
          <w:bCs/>
          <w:szCs w:val="20"/>
        </w:rPr>
        <w:t xml:space="preserve"> Processes):</w:t>
      </w:r>
      <w:r w:rsidRPr="004C064C">
        <w:rPr>
          <w:bCs/>
          <w:szCs w:val="20"/>
        </w:rPr>
        <w:t xml:space="preserve"> É qualquer atividade que manufature, manuseie, armazene ou utilize quaisquer substâncias que apresentem baixo potencial de morte ou efeitos irreversíveis na saúde humana, dano importante à propriedade ou ao meio-ambiente, ou impactos fora do local da operação em virtude de toxicidade, asfixia, ou perigos mecânicos, inclusive o de energia armazenada.</w:t>
      </w:r>
    </w:p>
    <w:p w14:paraId="408D3753" w14:textId="77777777" w:rsidR="00AA6E3D" w:rsidRPr="004C064C" w:rsidRDefault="00AA6E3D" w:rsidP="002E1C3A">
      <w:pPr>
        <w:pStyle w:val="Bullet"/>
        <w:tabs>
          <w:tab w:val="clear" w:pos="360"/>
        </w:tabs>
        <w:ind w:left="0" w:firstLine="0"/>
        <w:jc w:val="both"/>
        <w:rPr>
          <w:b/>
          <w:bCs/>
          <w:szCs w:val="20"/>
        </w:rPr>
      </w:pPr>
    </w:p>
    <w:bookmarkEnd w:id="4"/>
    <w:p w14:paraId="04903C01" w14:textId="77777777" w:rsidR="00AA6E3D" w:rsidRPr="004C064C" w:rsidRDefault="00AA6E3D" w:rsidP="002E1C3A">
      <w:pPr>
        <w:pStyle w:val="Bullet"/>
        <w:tabs>
          <w:tab w:val="clear" w:pos="360"/>
        </w:tabs>
        <w:ind w:left="0" w:firstLine="0"/>
        <w:jc w:val="both"/>
        <w:rPr>
          <w:b/>
          <w:bCs/>
          <w:szCs w:val="20"/>
        </w:rPr>
      </w:pPr>
      <w:r w:rsidRPr="004C064C">
        <w:rPr>
          <w:b/>
          <w:bCs/>
          <w:szCs w:val="20"/>
        </w:rPr>
        <w:t xml:space="preserve">Risco (R): </w:t>
      </w:r>
      <w:r w:rsidRPr="004C064C">
        <w:rPr>
          <w:szCs w:val="20"/>
        </w:rPr>
        <w:t>É a combinação da probabilidade (P) de ocorrência de um dano ou agravo à saúde, e da gravidade ou severidade (S) desse dano. Portanto, o risco pode ser estimado pela fórmula: R = P x S.</w:t>
      </w:r>
    </w:p>
    <w:p w14:paraId="2C5AA577" w14:textId="77777777" w:rsidR="00AA6E3D" w:rsidRPr="004C064C" w:rsidRDefault="00AA6E3D" w:rsidP="002E1C3A">
      <w:pPr>
        <w:pStyle w:val="Bullet"/>
        <w:tabs>
          <w:tab w:val="clear" w:pos="360"/>
        </w:tabs>
        <w:ind w:left="0" w:firstLine="0"/>
        <w:jc w:val="both"/>
        <w:rPr>
          <w:bCs/>
          <w:szCs w:val="20"/>
        </w:rPr>
      </w:pPr>
    </w:p>
    <w:p w14:paraId="2C8A9B6D" w14:textId="77777777" w:rsidR="00AA6E3D" w:rsidRPr="004C064C" w:rsidRDefault="00AA6E3D" w:rsidP="002E1C3A">
      <w:pPr>
        <w:jc w:val="both"/>
        <w:rPr>
          <w:rFonts w:ascii="Arial" w:hAnsi="Arial" w:cs="Arial"/>
          <w:sz w:val="20"/>
          <w:szCs w:val="20"/>
        </w:rPr>
      </w:pPr>
      <w:bookmarkStart w:id="5" w:name="_Hlk69366415"/>
      <w:r w:rsidRPr="004C064C">
        <w:rPr>
          <w:rFonts w:ascii="Arial" w:hAnsi="Arial" w:cs="Arial"/>
          <w:b/>
          <w:sz w:val="20"/>
          <w:szCs w:val="20"/>
        </w:rPr>
        <w:t>Risco de Processo:</w:t>
      </w:r>
      <w:r w:rsidRPr="004C064C">
        <w:rPr>
          <w:rFonts w:ascii="Arial" w:hAnsi="Arial" w:cs="Arial"/>
          <w:sz w:val="20"/>
          <w:szCs w:val="20"/>
        </w:rPr>
        <w:t xml:space="preserve"> Condição que apresenta chance de ocorrência e potencial para resultar em liberação de substância perigosa ou exposição a esta, ou qualquer outra que possa causar ferimento ao pessoal, dano importante à propriedade, ou risco importante para o meio ambiente, podendo ser quantificado de forma apropriada.</w:t>
      </w:r>
    </w:p>
    <w:bookmarkEnd w:id="5"/>
    <w:p w14:paraId="5C796C3A" w14:textId="77777777" w:rsidR="00AA6E3D" w:rsidRPr="004C064C" w:rsidRDefault="00AA6E3D" w:rsidP="002E1C3A">
      <w:pPr>
        <w:pStyle w:val="Bullet"/>
        <w:tabs>
          <w:tab w:val="clear" w:pos="360"/>
        </w:tabs>
        <w:ind w:left="0" w:firstLine="0"/>
        <w:jc w:val="both"/>
        <w:rPr>
          <w:b/>
          <w:bCs/>
          <w:szCs w:val="20"/>
        </w:rPr>
      </w:pPr>
    </w:p>
    <w:p w14:paraId="3939DFC9" w14:textId="77777777" w:rsidR="00AA6E3D" w:rsidRPr="004C064C" w:rsidRDefault="00AA6E3D" w:rsidP="002E1C3A">
      <w:pPr>
        <w:pStyle w:val="Bullet"/>
        <w:tabs>
          <w:tab w:val="clear" w:pos="360"/>
        </w:tabs>
        <w:ind w:left="0" w:firstLine="0"/>
        <w:jc w:val="both"/>
        <w:rPr>
          <w:bCs/>
          <w:szCs w:val="20"/>
        </w:rPr>
      </w:pPr>
      <w:r w:rsidRPr="004C064C">
        <w:rPr>
          <w:b/>
          <w:bCs/>
          <w:szCs w:val="20"/>
        </w:rPr>
        <w:t>Risco Inerente:</w:t>
      </w:r>
      <w:r w:rsidRPr="004C064C">
        <w:rPr>
          <w:bCs/>
          <w:szCs w:val="20"/>
        </w:rPr>
        <w:t xml:space="preserve"> é o risco puro ou potencial, sem considerar a ação de medidas de controle e atenuantes.</w:t>
      </w:r>
    </w:p>
    <w:p w14:paraId="7C4AFF60" w14:textId="77777777" w:rsidR="00AA6E3D" w:rsidRPr="004C064C" w:rsidRDefault="00AA6E3D" w:rsidP="002E1C3A">
      <w:pPr>
        <w:pStyle w:val="Bullet"/>
        <w:tabs>
          <w:tab w:val="clear" w:pos="360"/>
        </w:tabs>
        <w:ind w:left="0" w:firstLine="0"/>
        <w:jc w:val="both"/>
        <w:rPr>
          <w:b/>
          <w:bCs/>
          <w:szCs w:val="20"/>
        </w:rPr>
      </w:pPr>
    </w:p>
    <w:p w14:paraId="64341283" w14:textId="77777777" w:rsidR="00AA6E3D" w:rsidRPr="004C064C" w:rsidRDefault="00AA6E3D" w:rsidP="002E1C3A">
      <w:pPr>
        <w:pStyle w:val="Bullet"/>
        <w:tabs>
          <w:tab w:val="clear" w:pos="360"/>
        </w:tabs>
        <w:ind w:left="0" w:firstLine="0"/>
        <w:jc w:val="both"/>
        <w:rPr>
          <w:bCs/>
          <w:szCs w:val="20"/>
        </w:rPr>
      </w:pPr>
      <w:r w:rsidRPr="004C064C">
        <w:rPr>
          <w:b/>
          <w:bCs/>
          <w:szCs w:val="20"/>
        </w:rPr>
        <w:t>Risco residual:</w:t>
      </w:r>
      <w:r w:rsidRPr="004C064C">
        <w:rPr>
          <w:bCs/>
          <w:szCs w:val="20"/>
        </w:rPr>
        <w:t xml:space="preserve"> é o risco que resulta da ação das medidas de controle e atenuantes estabelecidas para minimizar o risco inerente identificado.</w:t>
      </w:r>
    </w:p>
    <w:p w14:paraId="3CB7298B" w14:textId="77777777" w:rsidR="00AA6E3D" w:rsidRPr="004C064C" w:rsidRDefault="00AA6E3D" w:rsidP="002E1C3A">
      <w:pPr>
        <w:jc w:val="both"/>
        <w:rPr>
          <w:rFonts w:ascii="Arial" w:hAnsi="Arial" w:cs="Arial"/>
          <w:sz w:val="20"/>
          <w:szCs w:val="20"/>
        </w:rPr>
      </w:pPr>
    </w:p>
    <w:p w14:paraId="59C1A04C" w14:textId="2B9311D4" w:rsidR="00AA6E3D" w:rsidRPr="004C064C" w:rsidRDefault="00AA6E3D" w:rsidP="002E1C3A">
      <w:pPr>
        <w:jc w:val="both"/>
        <w:rPr>
          <w:rFonts w:ascii="Arial" w:hAnsi="Arial" w:cs="Arial"/>
          <w:bCs/>
          <w:sz w:val="20"/>
          <w:szCs w:val="20"/>
        </w:rPr>
      </w:pPr>
      <w:r w:rsidRPr="004C064C">
        <w:rPr>
          <w:rFonts w:ascii="Arial" w:hAnsi="Arial" w:cs="Arial"/>
          <w:b/>
          <w:sz w:val="20"/>
          <w:szCs w:val="20"/>
        </w:rPr>
        <w:t xml:space="preserve">Risk Register: </w:t>
      </w:r>
      <w:r w:rsidRPr="004C064C">
        <w:rPr>
          <w:rFonts w:ascii="Arial" w:hAnsi="Arial" w:cs="Arial"/>
          <w:sz w:val="20"/>
          <w:szCs w:val="20"/>
        </w:rPr>
        <w:t>Software ou sistema adotado pela Mosaic para proativamente identificar, analisar, avaliar, prevenir e mitigar os riscos de Meio Ambiente, Saúde Ocupacional e Segurança do Trabalho. A metodologia de gestão de riscos, através do Risk Register, está baseada na análise criteriosa, por equipe multidisciplinar, dos aspectos, impactos, perigos e riscos decorrentes dos processos da Mosaic, a partir da qual é possível estabelecer medidas para minimizar a probabilidade de ocorrência ou o potencial de dano de determinado risco</w:t>
      </w:r>
      <w:r w:rsidRPr="004C064C">
        <w:rPr>
          <w:rFonts w:ascii="Arial" w:hAnsi="Arial" w:cs="Arial"/>
          <w:bCs/>
          <w:sz w:val="20"/>
          <w:szCs w:val="20"/>
        </w:rPr>
        <w:t>.</w:t>
      </w:r>
    </w:p>
    <w:p w14:paraId="742F658A" w14:textId="77777777" w:rsidR="00AA6E3D" w:rsidRPr="004C064C" w:rsidRDefault="00AA6E3D" w:rsidP="002E1C3A">
      <w:pPr>
        <w:jc w:val="both"/>
        <w:rPr>
          <w:rFonts w:ascii="Arial" w:hAnsi="Arial" w:cs="Arial"/>
          <w:sz w:val="20"/>
          <w:szCs w:val="20"/>
        </w:rPr>
      </w:pPr>
    </w:p>
    <w:p w14:paraId="5957487B" w14:textId="72E857A4" w:rsidR="00AA6E3D" w:rsidRPr="004C064C" w:rsidRDefault="00AA6E3D" w:rsidP="002E1C3A">
      <w:pPr>
        <w:pStyle w:val="EstiloNormativo"/>
        <w:numPr>
          <w:ilvl w:val="0"/>
          <w:numId w:val="0"/>
        </w:numPr>
        <w:spacing w:before="0" w:after="0"/>
        <w:jc w:val="both"/>
        <w:rPr>
          <w:rFonts w:cs="Arial"/>
          <w:b w:val="0"/>
          <w:bCs/>
          <w:caps w:val="0"/>
          <w:sz w:val="20"/>
          <w:szCs w:val="20"/>
        </w:rPr>
      </w:pPr>
      <w:r w:rsidRPr="004C064C">
        <w:rPr>
          <w:rFonts w:cs="Arial"/>
          <w:bCs/>
          <w:caps w:val="0"/>
          <w:sz w:val="20"/>
          <w:szCs w:val="20"/>
        </w:rPr>
        <w:t xml:space="preserve">Tarefa: </w:t>
      </w:r>
      <w:r w:rsidRPr="004C064C">
        <w:rPr>
          <w:rFonts w:cs="Arial"/>
          <w:b w:val="0"/>
          <w:bCs/>
          <w:caps w:val="0"/>
          <w:sz w:val="20"/>
          <w:szCs w:val="20"/>
        </w:rPr>
        <w:t>Descrição do conjunto de ações realizadas pelo trabalhador, nas quais o risco pode se manifestar por conta dos aspectos e/ou perigos relacionados.</w:t>
      </w:r>
    </w:p>
    <w:p w14:paraId="64F09D7B" w14:textId="77777777" w:rsidR="00EF0DAC" w:rsidRPr="004C064C" w:rsidRDefault="00EF0DAC" w:rsidP="004C064C">
      <w:pPr>
        <w:rPr>
          <w:rFonts w:ascii="Arial" w:hAnsi="Arial" w:cs="Arial"/>
          <w:b/>
          <w:bCs/>
          <w:sz w:val="20"/>
          <w:szCs w:val="20"/>
        </w:rPr>
      </w:pPr>
    </w:p>
    <w:p w14:paraId="3FB0545C" w14:textId="4A6D9CB1" w:rsidR="00EF0DAC" w:rsidRDefault="00EF0DAC" w:rsidP="002F7466">
      <w:pPr>
        <w:pStyle w:val="PargrafodaLista"/>
        <w:numPr>
          <w:ilvl w:val="0"/>
          <w:numId w:val="32"/>
        </w:numPr>
        <w:spacing w:after="0" w:line="240" w:lineRule="auto"/>
        <w:ind w:left="284" w:hanging="284"/>
        <w:rPr>
          <w:rFonts w:ascii="Arial" w:hAnsi="Arial" w:cs="Arial"/>
          <w:b/>
          <w:bCs/>
          <w:sz w:val="20"/>
          <w:szCs w:val="20"/>
        </w:rPr>
      </w:pPr>
      <w:r w:rsidRPr="00A17B73">
        <w:rPr>
          <w:rFonts w:ascii="Arial" w:hAnsi="Arial" w:cs="Arial"/>
          <w:b/>
          <w:bCs/>
          <w:sz w:val="20"/>
          <w:szCs w:val="20"/>
        </w:rPr>
        <w:t>PAPÉIS E RESPONSABILIDADES</w:t>
      </w:r>
    </w:p>
    <w:p w14:paraId="6A210F0F" w14:textId="77777777" w:rsidR="002F7466" w:rsidRPr="00A17B73" w:rsidRDefault="002F7466" w:rsidP="002F7466">
      <w:pPr>
        <w:pStyle w:val="PargrafodaLista"/>
        <w:spacing w:after="0" w:line="240" w:lineRule="auto"/>
        <w:ind w:left="284"/>
        <w:rPr>
          <w:rFonts w:ascii="Arial" w:hAnsi="Arial" w:cs="Arial"/>
          <w:b/>
          <w:bCs/>
          <w:sz w:val="20"/>
          <w:szCs w:val="20"/>
        </w:rPr>
      </w:pPr>
    </w:p>
    <w:p w14:paraId="5A48F948" w14:textId="254E3FBC" w:rsidR="00C02B60" w:rsidRPr="004C064C" w:rsidRDefault="002F7466" w:rsidP="004C064C">
      <w:pPr>
        <w:pStyle w:val="Marcador01"/>
        <w:numPr>
          <w:ilvl w:val="0"/>
          <w:numId w:val="0"/>
        </w:numPr>
        <w:ind w:left="720" w:hanging="720"/>
        <w:rPr>
          <w:rFonts w:ascii="Arial" w:hAnsi="Arial" w:cs="Arial"/>
          <w:b/>
          <w:bCs/>
          <w:sz w:val="20"/>
          <w:szCs w:val="20"/>
        </w:rPr>
      </w:pPr>
      <w:r>
        <w:rPr>
          <w:rFonts w:ascii="Arial" w:hAnsi="Arial" w:cs="Arial"/>
          <w:b/>
          <w:bCs/>
          <w:sz w:val="20"/>
          <w:szCs w:val="20"/>
        </w:rPr>
        <w:t>EHS Enterprise</w:t>
      </w:r>
    </w:p>
    <w:p w14:paraId="3F27D7B2" w14:textId="272AEFC6" w:rsidR="00BF6155" w:rsidRPr="004C064C" w:rsidRDefault="002F7466" w:rsidP="002F7466">
      <w:pPr>
        <w:pStyle w:val="Marcador01"/>
        <w:rPr>
          <w:rFonts w:ascii="Arial" w:hAnsi="Arial" w:cs="Arial"/>
          <w:sz w:val="20"/>
          <w:szCs w:val="20"/>
        </w:rPr>
      </w:pPr>
      <w:r>
        <w:rPr>
          <w:rFonts w:ascii="Arial" w:hAnsi="Arial" w:cs="Arial"/>
          <w:sz w:val="20"/>
          <w:szCs w:val="20"/>
        </w:rPr>
        <w:t>Desenvolver e p</w:t>
      </w:r>
      <w:r w:rsidR="00BF6155" w:rsidRPr="004C064C">
        <w:rPr>
          <w:rFonts w:ascii="Arial" w:hAnsi="Arial" w:cs="Arial"/>
          <w:sz w:val="20"/>
          <w:szCs w:val="20"/>
        </w:rPr>
        <w:t xml:space="preserve">adronizar a implementação </w:t>
      </w:r>
      <w:r w:rsidR="009A01BF">
        <w:rPr>
          <w:rFonts w:ascii="Arial" w:hAnsi="Arial" w:cs="Arial"/>
          <w:sz w:val="20"/>
          <w:szCs w:val="20"/>
        </w:rPr>
        <w:t>do Programa de G</w:t>
      </w:r>
      <w:r w:rsidR="00BF6155" w:rsidRPr="004C064C">
        <w:rPr>
          <w:rFonts w:ascii="Arial" w:hAnsi="Arial" w:cs="Arial"/>
          <w:sz w:val="20"/>
          <w:szCs w:val="20"/>
        </w:rPr>
        <w:t xml:space="preserve">estão de </w:t>
      </w:r>
      <w:r w:rsidR="009A01BF">
        <w:rPr>
          <w:rFonts w:ascii="Arial" w:hAnsi="Arial" w:cs="Arial"/>
          <w:sz w:val="20"/>
          <w:szCs w:val="20"/>
        </w:rPr>
        <w:t>R</w:t>
      </w:r>
      <w:r w:rsidR="00BF6155" w:rsidRPr="004C064C">
        <w:rPr>
          <w:rFonts w:ascii="Arial" w:hAnsi="Arial" w:cs="Arial"/>
          <w:sz w:val="20"/>
          <w:szCs w:val="20"/>
        </w:rPr>
        <w:t>iscos de EHS nas linhas de negócio da Mosaic Fertilizantes;</w:t>
      </w:r>
    </w:p>
    <w:p w14:paraId="768AA4A6" w14:textId="77777777" w:rsidR="00BF6155" w:rsidRPr="004C064C" w:rsidRDefault="00BF6155" w:rsidP="002F7466">
      <w:pPr>
        <w:pStyle w:val="Marcador01"/>
        <w:rPr>
          <w:rFonts w:ascii="Arial" w:hAnsi="Arial" w:cs="Arial"/>
          <w:sz w:val="20"/>
          <w:szCs w:val="20"/>
        </w:rPr>
      </w:pPr>
      <w:r w:rsidRPr="004C064C">
        <w:rPr>
          <w:rFonts w:ascii="Arial" w:hAnsi="Arial" w:cs="Arial"/>
          <w:sz w:val="20"/>
          <w:szCs w:val="20"/>
        </w:rPr>
        <w:t>Programar as revisões necessárias deste documento;</w:t>
      </w:r>
    </w:p>
    <w:p w14:paraId="6EB352C8" w14:textId="399A2172" w:rsidR="002F7466" w:rsidRDefault="00BF6155" w:rsidP="002F7466">
      <w:pPr>
        <w:pStyle w:val="Marcador01"/>
        <w:rPr>
          <w:rFonts w:ascii="Arial" w:hAnsi="Arial" w:cs="Arial"/>
          <w:sz w:val="20"/>
          <w:szCs w:val="20"/>
        </w:rPr>
      </w:pPr>
      <w:r w:rsidRPr="004C064C">
        <w:rPr>
          <w:rFonts w:ascii="Arial" w:hAnsi="Arial" w:cs="Arial"/>
          <w:sz w:val="20"/>
          <w:szCs w:val="20"/>
        </w:rPr>
        <w:t xml:space="preserve">Preparar </w:t>
      </w:r>
      <w:r w:rsidR="00F005A4">
        <w:rPr>
          <w:rFonts w:ascii="Arial" w:hAnsi="Arial" w:cs="Arial"/>
          <w:sz w:val="20"/>
          <w:szCs w:val="20"/>
        </w:rPr>
        <w:t>d</w:t>
      </w:r>
      <w:r w:rsidRPr="004C064C">
        <w:rPr>
          <w:rFonts w:ascii="Arial" w:hAnsi="Arial" w:cs="Arial"/>
          <w:sz w:val="20"/>
          <w:szCs w:val="20"/>
        </w:rPr>
        <w:t xml:space="preserve">iagnóstico e </w:t>
      </w:r>
      <w:r w:rsidR="00F005A4">
        <w:rPr>
          <w:rFonts w:ascii="Arial" w:hAnsi="Arial" w:cs="Arial"/>
          <w:sz w:val="20"/>
          <w:szCs w:val="20"/>
        </w:rPr>
        <w:t>c</w:t>
      </w:r>
      <w:r w:rsidRPr="004C064C">
        <w:rPr>
          <w:rFonts w:ascii="Arial" w:hAnsi="Arial" w:cs="Arial"/>
          <w:sz w:val="20"/>
          <w:szCs w:val="20"/>
        </w:rPr>
        <w:t>oordenar análises críticas do Programa de Gestão de Riscos de EHS na Organização;</w:t>
      </w:r>
    </w:p>
    <w:p w14:paraId="316CA080" w14:textId="707BA9D4" w:rsidR="00C02B60" w:rsidRDefault="00BF6155" w:rsidP="002F7466">
      <w:pPr>
        <w:pStyle w:val="Marcador01"/>
        <w:rPr>
          <w:rFonts w:ascii="Arial" w:hAnsi="Arial" w:cs="Arial"/>
          <w:sz w:val="20"/>
          <w:szCs w:val="20"/>
        </w:rPr>
      </w:pPr>
      <w:r w:rsidRPr="002F7466">
        <w:rPr>
          <w:rFonts w:ascii="Arial" w:hAnsi="Arial" w:cs="Arial"/>
          <w:sz w:val="20"/>
          <w:szCs w:val="20"/>
        </w:rPr>
        <w:t xml:space="preserve">Promover auditorias internas para avaliar as análises de riscos e as avaliações realizadas dentro do Sistema </w:t>
      </w:r>
      <w:proofErr w:type="spellStart"/>
      <w:r w:rsidRPr="002F7466">
        <w:rPr>
          <w:rFonts w:ascii="Arial" w:hAnsi="Arial" w:cs="Arial"/>
          <w:sz w:val="20"/>
          <w:szCs w:val="20"/>
        </w:rPr>
        <w:t>RiskRegister</w:t>
      </w:r>
      <w:proofErr w:type="spellEnd"/>
      <w:r w:rsidRPr="002F7466">
        <w:rPr>
          <w:rFonts w:ascii="Arial" w:hAnsi="Arial" w:cs="Arial"/>
          <w:sz w:val="20"/>
          <w:szCs w:val="20"/>
        </w:rPr>
        <w:t>.</w:t>
      </w:r>
    </w:p>
    <w:p w14:paraId="532F2EDD" w14:textId="77777777" w:rsidR="002F7466" w:rsidRPr="002F7466" w:rsidRDefault="002F7466" w:rsidP="002F7466">
      <w:pPr>
        <w:pStyle w:val="NormalNR01"/>
      </w:pPr>
    </w:p>
    <w:p w14:paraId="5AAD94EB" w14:textId="7EC27231" w:rsidR="002F7466" w:rsidRPr="002F7466" w:rsidRDefault="002F7466" w:rsidP="002F7466">
      <w:pPr>
        <w:jc w:val="both"/>
        <w:rPr>
          <w:rFonts w:ascii="Arial" w:hAnsi="Arial" w:cs="Arial"/>
          <w:b/>
          <w:bCs/>
          <w:sz w:val="20"/>
          <w:szCs w:val="20"/>
        </w:rPr>
      </w:pPr>
      <w:r w:rsidRPr="002F7466">
        <w:rPr>
          <w:rFonts w:ascii="Arial" w:hAnsi="Arial" w:cs="Arial"/>
          <w:b/>
          <w:bCs/>
          <w:sz w:val="20"/>
          <w:szCs w:val="20"/>
        </w:rPr>
        <w:t>Diretoria de Operações</w:t>
      </w:r>
    </w:p>
    <w:p w14:paraId="04A3B006" w14:textId="6984FA1F" w:rsidR="002F7466" w:rsidRDefault="002F7466" w:rsidP="002F7466">
      <w:pPr>
        <w:pStyle w:val="Marcador01"/>
        <w:rPr>
          <w:rFonts w:ascii="Arial" w:hAnsi="Arial" w:cs="Arial"/>
          <w:sz w:val="20"/>
          <w:szCs w:val="20"/>
        </w:rPr>
      </w:pPr>
      <w:r w:rsidRPr="002F7466">
        <w:rPr>
          <w:rFonts w:ascii="Arial" w:hAnsi="Arial" w:cs="Arial"/>
          <w:sz w:val="20"/>
          <w:szCs w:val="20"/>
        </w:rPr>
        <w:t xml:space="preserve">Disponibilizar os recursos financeiros para as unidades para garantir a implementação de medidas de controle para a redução de riscos a níveis aceitáveis de acordo com o programa de redução de riscos </w:t>
      </w:r>
      <w:r>
        <w:rPr>
          <w:rFonts w:ascii="Arial" w:hAnsi="Arial" w:cs="Arial"/>
          <w:sz w:val="20"/>
          <w:szCs w:val="20"/>
        </w:rPr>
        <w:t>da Mosaic Fertilizantes</w:t>
      </w:r>
      <w:r w:rsidRPr="002F7466">
        <w:rPr>
          <w:rFonts w:ascii="Arial" w:hAnsi="Arial" w:cs="Arial"/>
          <w:sz w:val="20"/>
          <w:szCs w:val="20"/>
        </w:rPr>
        <w:t>.</w:t>
      </w:r>
    </w:p>
    <w:p w14:paraId="1CC82422" w14:textId="77777777" w:rsidR="002F7466" w:rsidRPr="002F7466" w:rsidRDefault="002F7466" w:rsidP="002F7466">
      <w:pPr>
        <w:jc w:val="both"/>
        <w:rPr>
          <w:rFonts w:ascii="Arial" w:hAnsi="Arial" w:cs="Arial"/>
          <w:sz w:val="20"/>
          <w:szCs w:val="20"/>
        </w:rPr>
      </w:pPr>
    </w:p>
    <w:p w14:paraId="37FFD429" w14:textId="5A18849C" w:rsidR="00C02B60" w:rsidRPr="004C064C" w:rsidRDefault="00BF6155" w:rsidP="004C064C">
      <w:pPr>
        <w:pStyle w:val="Marcador01"/>
        <w:numPr>
          <w:ilvl w:val="0"/>
          <w:numId w:val="0"/>
        </w:numPr>
        <w:ind w:left="720" w:hanging="720"/>
        <w:rPr>
          <w:rFonts w:ascii="Arial" w:hAnsi="Arial" w:cs="Arial"/>
          <w:b/>
          <w:bCs/>
          <w:sz w:val="20"/>
          <w:szCs w:val="20"/>
        </w:rPr>
      </w:pPr>
      <w:r w:rsidRPr="004C064C">
        <w:rPr>
          <w:rFonts w:ascii="Arial" w:hAnsi="Arial" w:cs="Arial"/>
          <w:b/>
          <w:bCs/>
          <w:sz w:val="20"/>
          <w:szCs w:val="20"/>
        </w:rPr>
        <w:t xml:space="preserve">Gerente </w:t>
      </w:r>
      <w:r w:rsidR="009A01BF">
        <w:rPr>
          <w:rFonts w:ascii="Arial" w:hAnsi="Arial" w:cs="Arial"/>
          <w:b/>
          <w:bCs/>
          <w:sz w:val="20"/>
          <w:szCs w:val="20"/>
        </w:rPr>
        <w:t>Geral</w:t>
      </w:r>
      <w:r w:rsidRPr="004C064C">
        <w:rPr>
          <w:rFonts w:ascii="Arial" w:hAnsi="Arial" w:cs="Arial"/>
          <w:b/>
          <w:bCs/>
          <w:sz w:val="20"/>
          <w:szCs w:val="20"/>
        </w:rPr>
        <w:t xml:space="preserve"> ou Responsável Equivalente</w:t>
      </w:r>
    </w:p>
    <w:p w14:paraId="6EC782B2" w14:textId="0EC6FFEE" w:rsidR="00BF6155" w:rsidRPr="004C064C" w:rsidRDefault="00BF6155" w:rsidP="002F7466">
      <w:pPr>
        <w:pStyle w:val="Marcador01"/>
        <w:rPr>
          <w:rFonts w:ascii="Arial" w:hAnsi="Arial" w:cs="Arial"/>
          <w:sz w:val="20"/>
          <w:szCs w:val="20"/>
        </w:rPr>
      </w:pPr>
      <w:r w:rsidRPr="004C064C">
        <w:rPr>
          <w:rFonts w:ascii="Arial" w:hAnsi="Arial" w:cs="Arial"/>
          <w:sz w:val="20"/>
          <w:szCs w:val="20"/>
        </w:rPr>
        <w:t>Gerir e implementar a Análise de Riscos de EHS nas áreas e unidades sob sua responsabilidade</w:t>
      </w:r>
      <w:r w:rsidR="009A01BF">
        <w:rPr>
          <w:rFonts w:ascii="Arial" w:hAnsi="Arial" w:cs="Arial"/>
          <w:sz w:val="20"/>
          <w:szCs w:val="20"/>
        </w:rPr>
        <w:t>, mantendo os registros no sistema definido pela Mosaic Fertilizantes</w:t>
      </w:r>
      <w:r w:rsidRPr="004C064C">
        <w:rPr>
          <w:rFonts w:ascii="Arial" w:hAnsi="Arial" w:cs="Arial"/>
          <w:sz w:val="20"/>
          <w:szCs w:val="20"/>
        </w:rPr>
        <w:t>;</w:t>
      </w:r>
    </w:p>
    <w:p w14:paraId="76EDE717" w14:textId="45180183" w:rsidR="00BF6155" w:rsidRPr="004C064C" w:rsidRDefault="00BF6155" w:rsidP="002F7466">
      <w:pPr>
        <w:pStyle w:val="Marcador01"/>
        <w:rPr>
          <w:rFonts w:ascii="Arial" w:hAnsi="Arial" w:cs="Arial"/>
          <w:sz w:val="20"/>
          <w:szCs w:val="20"/>
        </w:rPr>
      </w:pPr>
      <w:r w:rsidRPr="004C064C">
        <w:rPr>
          <w:rFonts w:ascii="Arial" w:hAnsi="Arial" w:cs="Arial"/>
          <w:sz w:val="20"/>
          <w:szCs w:val="20"/>
        </w:rPr>
        <w:t>Assegurar os recursos necessários (financeiros, humanos e materiais) para propiciar o gerenciamento efetivo dos riscos identificados nas áreas e unidade sob sua responsabilidade</w:t>
      </w:r>
      <w:r w:rsidR="009A01BF">
        <w:rPr>
          <w:rFonts w:ascii="Arial" w:hAnsi="Arial" w:cs="Arial"/>
          <w:sz w:val="20"/>
          <w:szCs w:val="20"/>
        </w:rPr>
        <w:t>;</w:t>
      </w:r>
    </w:p>
    <w:p w14:paraId="21149DF4" w14:textId="1D28DBF8" w:rsidR="009A01BF" w:rsidRPr="009A01BF" w:rsidRDefault="009A01BF" w:rsidP="009A01BF">
      <w:pPr>
        <w:pStyle w:val="Marcador01"/>
        <w:rPr>
          <w:rFonts w:ascii="Arial" w:hAnsi="Arial" w:cs="Arial"/>
          <w:sz w:val="20"/>
          <w:szCs w:val="20"/>
        </w:rPr>
      </w:pPr>
      <w:r w:rsidRPr="009A01BF">
        <w:rPr>
          <w:rFonts w:ascii="Arial" w:hAnsi="Arial" w:cs="Arial"/>
          <w:sz w:val="20"/>
          <w:szCs w:val="20"/>
        </w:rPr>
        <w:t>Assegurar que os top 25</w:t>
      </w:r>
      <w:r>
        <w:rPr>
          <w:rFonts w:ascii="Arial" w:hAnsi="Arial" w:cs="Arial"/>
          <w:sz w:val="20"/>
          <w:szCs w:val="20"/>
        </w:rPr>
        <w:t xml:space="preserve"> dos</w:t>
      </w:r>
      <w:r w:rsidRPr="009A01BF">
        <w:rPr>
          <w:rFonts w:ascii="Arial" w:hAnsi="Arial" w:cs="Arial"/>
          <w:sz w:val="20"/>
          <w:szCs w:val="20"/>
        </w:rPr>
        <w:t xml:space="preserve"> riscos inerentes </w:t>
      </w:r>
      <w:r>
        <w:rPr>
          <w:rFonts w:ascii="Arial" w:hAnsi="Arial" w:cs="Arial"/>
          <w:sz w:val="20"/>
          <w:szCs w:val="20"/>
        </w:rPr>
        <w:t xml:space="preserve">e residuais </w:t>
      </w:r>
      <w:r w:rsidRPr="009A01BF">
        <w:rPr>
          <w:rFonts w:ascii="Arial" w:hAnsi="Arial" w:cs="Arial"/>
          <w:sz w:val="20"/>
          <w:szCs w:val="20"/>
        </w:rPr>
        <w:t>sejam revisados anualmente</w:t>
      </w:r>
      <w:r>
        <w:rPr>
          <w:rFonts w:ascii="Arial" w:hAnsi="Arial" w:cs="Arial"/>
          <w:sz w:val="20"/>
          <w:szCs w:val="20"/>
        </w:rPr>
        <w:t>;</w:t>
      </w:r>
    </w:p>
    <w:p w14:paraId="325D1CB8" w14:textId="77777777" w:rsidR="009A01BF" w:rsidRDefault="00BF6155" w:rsidP="009A01BF">
      <w:pPr>
        <w:pStyle w:val="Marcador01"/>
        <w:rPr>
          <w:rFonts w:ascii="Arial" w:hAnsi="Arial" w:cs="Arial"/>
          <w:sz w:val="20"/>
          <w:szCs w:val="20"/>
        </w:rPr>
      </w:pPr>
      <w:r w:rsidRPr="004C064C">
        <w:rPr>
          <w:rFonts w:ascii="Arial" w:hAnsi="Arial" w:cs="Arial"/>
          <w:sz w:val="20"/>
          <w:szCs w:val="20"/>
        </w:rPr>
        <w:t>Garantir que os planos de ação com as medidas de controle definidas para a redução dos riscos significativos sejam implementados nas áreas e unidades sob sua responsabilidade;</w:t>
      </w:r>
    </w:p>
    <w:p w14:paraId="1C7CC8B3" w14:textId="3F3EF690" w:rsidR="009A01BF" w:rsidRPr="009A01BF" w:rsidRDefault="009A01BF" w:rsidP="009A01BF">
      <w:pPr>
        <w:pStyle w:val="Marcador01"/>
        <w:rPr>
          <w:rFonts w:ascii="Arial" w:hAnsi="Arial" w:cs="Arial"/>
          <w:sz w:val="20"/>
          <w:szCs w:val="20"/>
        </w:rPr>
      </w:pPr>
      <w:r w:rsidRPr="009A01BF">
        <w:rPr>
          <w:rFonts w:ascii="Arial" w:hAnsi="Arial" w:cs="Arial"/>
          <w:sz w:val="20"/>
          <w:szCs w:val="20"/>
        </w:rPr>
        <w:t xml:space="preserve">Definir profissionais para assumir a responsabilidade geral pela gestão </w:t>
      </w:r>
      <w:r>
        <w:rPr>
          <w:rFonts w:ascii="Arial" w:hAnsi="Arial" w:cs="Arial"/>
          <w:sz w:val="20"/>
          <w:szCs w:val="20"/>
        </w:rPr>
        <w:t>de riscos na unidade</w:t>
      </w:r>
      <w:r w:rsidRPr="009A01BF">
        <w:rPr>
          <w:rFonts w:ascii="Arial" w:hAnsi="Arial" w:cs="Arial"/>
          <w:sz w:val="20"/>
          <w:szCs w:val="20"/>
        </w:rPr>
        <w:t xml:space="preserve">, </w:t>
      </w:r>
      <w:r w:rsidR="00F005A4">
        <w:rPr>
          <w:rFonts w:ascii="Arial" w:hAnsi="Arial" w:cs="Arial"/>
          <w:sz w:val="20"/>
          <w:szCs w:val="20"/>
        </w:rPr>
        <w:t>nomeando</w:t>
      </w:r>
      <w:r w:rsidRPr="009A01BF">
        <w:rPr>
          <w:rFonts w:ascii="Arial" w:hAnsi="Arial" w:cs="Arial"/>
          <w:sz w:val="20"/>
          <w:szCs w:val="20"/>
        </w:rPr>
        <w:t xml:space="preserve"> o </w:t>
      </w:r>
      <w:proofErr w:type="spellStart"/>
      <w:r w:rsidRPr="009A01BF">
        <w:rPr>
          <w:rFonts w:ascii="Arial" w:hAnsi="Arial" w:cs="Arial"/>
          <w:sz w:val="20"/>
          <w:szCs w:val="20"/>
        </w:rPr>
        <w:t>Sponsor</w:t>
      </w:r>
      <w:proofErr w:type="spellEnd"/>
      <w:r w:rsidRPr="009A01BF">
        <w:rPr>
          <w:rFonts w:ascii="Arial" w:hAnsi="Arial" w:cs="Arial"/>
          <w:sz w:val="20"/>
          <w:szCs w:val="20"/>
        </w:rPr>
        <w:t xml:space="preserve"> e o </w:t>
      </w:r>
      <w:proofErr w:type="spellStart"/>
      <w:r w:rsidRPr="009A01BF">
        <w:rPr>
          <w:rFonts w:ascii="Arial" w:hAnsi="Arial" w:cs="Arial"/>
          <w:sz w:val="20"/>
          <w:szCs w:val="20"/>
        </w:rPr>
        <w:t>Owner</w:t>
      </w:r>
      <w:proofErr w:type="spellEnd"/>
      <w:r w:rsidR="00F005A4">
        <w:rPr>
          <w:rFonts w:ascii="Arial" w:hAnsi="Arial" w:cs="Arial"/>
          <w:sz w:val="20"/>
          <w:szCs w:val="20"/>
        </w:rPr>
        <w:t>;</w:t>
      </w:r>
    </w:p>
    <w:p w14:paraId="17FD5890" w14:textId="40DBE701" w:rsidR="00F005A4" w:rsidRDefault="00F005A4" w:rsidP="00F005A4">
      <w:pPr>
        <w:pStyle w:val="Marcador01"/>
        <w:rPr>
          <w:rFonts w:ascii="Arial" w:hAnsi="Arial" w:cs="Arial"/>
          <w:sz w:val="20"/>
          <w:szCs w:val="20"/>
        </w:rPr>
      </w:pPr>
      <w:r w:rsidRPr="004C064C">
        <w:rPr>
          <w:rFonts w:ascii="Arial" w:hAnsi="Arial" w:cs="Arial"/>
          <w:sz w:val="20"/>
          <w:szCs w:val="20"/>
        </w:rPr>
        <w:t xml:space="preserve">Gerir e </w:t>
      </w:r>
      <w:r>
        <w:rPr>
          <w:rFonts w:ascii="Arial" w:hAnsi="Arial" w:cs="Arial"/>
          <w:sz w:val="20"/>
          <w:szCs w:val="20"/>
        </w:rPr>
        <w:t>i</w:t>
      </w:r>
      <w:r w:rsidRPr="004C064C">
        <w:rPr>
          <w:rFonts w:ascii="Arial" w:hAnsi="Arial" w:cs="Arial"/>
          <w:sz w:val="20"/>
          <w:szCs w:val="20"/>
        </w:rPr>
        <w:t>mplementar o Gerenciamento de Segurança de Processo</w:t>
      </w:r>
      <w:r>
        <w:rPr>
          <w:rFonts w:ascii="Arial" w:hAnsi="Arial" w:cs="Arial"/>
          <w:sz w:val="20"/>
          <w:szCs w:val="20"/>
        </w:rPr>
        <w:t xml:space="preserve"> (PSM).</w:t>
      </w:r>
    </w:p>
    <w:p w14:paraId="313E6047" w14:textId="77777777" w:rsidR="00C02B60" w:rsidRPr="004C064C" w:rsidRDefault="00C02B60" w:rsidP="004C064C">
      <w:pPr>
        <w:pStyle w:val="NormalNR01"/>
      </w:pPr>
    </w:p>
    <w:p w14:paraId="2CCBAB5C" w14:textId="77777777" w:rsidR="00F005A4" w:rsidRPr="004C064C" w:rsidRDefault="00F005A4" w:rsidP="00F005A4">
      <w:pPr>
        <w:pStyle w:val="Normativo-texto"/>
        <w:spacing w:before="0" w:after="0" w:line="240" w:lineRule="auto"/>
        <w:ind w:firstLine="0"/>
        <w:jc w:val="left"/>
        <w:rPr>
          <w:rFonts w:cs="Arial"/>
          <w:b/>
          <w:bCs/>
          <w:szCs w:val="20"/>
        </w:rPr>
      </w:pPr>
      <w:r w:rsidRPr="004C064C">
        <w:rPr>
          <w:rFonts w:cs="Arial"/>
          <w:b/>
          <w:bCs/>
          <w:szCs w:val="20"/>
        </w:rPr>
        <w:t>Gerente de Áreas</w:t>
      </w:r>
    </w:p>
    <w:p w14:paraId="1C79B560" w14:textId="77777777" w:rsidR="00F005A4" w:rsidRPr="004C064C" w:rsidRDefault="00F005A4" w:rsidP="00F005A4">
      <w:pPr>
        <w:pStyle w:val="Marcador01"/>
        <w:rPr>
          <w:rFonts w:ascii="Arial" w:hAnsi="Arial" w:cs="Arial"/>
          <w:sz w:val="20"/>
          <w:szCs w:val="20"/>
        </w:rPr>
      </w:pPr>
      <w:r w:rsidRPr="004C064C">
        <w:rPr>
          <w:rFonts w:ascii="Arial" w:hAnsi="Arial" w:cs="Arial"/>
          <w:sz w:val="20"/>
          <w:szCs w:val="20"/>
        </w:rPr>
        <w:t>Gerir e implementar a Análise de Riscos de EHS nas áreas sob sua responsabilidade conforme este procedimento;</w:t>
      </w:r>
    </w:p>
    <w:p w14:paraId="0E457C09" w14:textId="77777777" w:rsidR="00F005A4" w:rsidRPr="004C064C" w:rsidRDefault="00F005A4" w:rsidP="00F005A4">
      <w:pPr>
        <w:pStyle w:val="Marcador01"/>
        <w:rPr>
          <w:rFonts w:ascii="Arial" w:hAnsi="Arial" w:cs="Arial"/>
          <w:sz w:val="20"/>
          <w:szCs w:val="20"/>
        </w:rPr>
      </w:pPr>
      <w:r w:rsidRPr="004C064C">
        <w:rPr>
          <w:rFonts w:ascii="Arial" w:hAnsi="Arial" w:cs="Arial"/>
          <w:sz w:val="20"/>
          <w:szCs w:val="20"/>
        </w:rPr>
        <w:lastRenderedPageBreak/>
        <w:t>Definir / revisar / classificar os riscos dos processos das áreas sob sua responsabilidade;</w:t>
      </w:r>
    </w:p>
    <w:p w14:paraId="3A215A6D" w14:textId="77777777" w:rsidR="00F005A4" w:rsidRDefault="00F005A4" w:rsidP="00F005A4">
      <w:pPr>
        <w:pStyle w:val="Marcador01"/>
        <w:rPr>
          <w:rFonts w:ascii="Arial" w:hAnsi="Arial" w:cs="Arial"/>
          <w:sz w:val="20"/>
          <w:szCs w:val="20"/>
        </w:rPr>
      </w:pPr>
      <w:r w:rsidRPr="004C064C">
        <w:rPr>
          <w:rFonts w:ascii="Arial" w:hAnsi="Arial" w:cs="Arial"/>
          <w:sz w:val="20"/>
          <w:szCs w:val="20"/>
        </w:rPr>
        <w:t>Comunicar aos empregados e prestadores de serviços os riscos associados às atividades da sua gerência/área, bem como os controles adotados</w:t>
      </w:r>
      <w:r>
        <w:rPr>
          <w:rFonts w:ascii="Arial" w:hAnsi="Arial" w:cs="Arial"/>
          <w:sz w:val="20"/>
          <w:szCs w:val="20"/>
        </w:rPr>
        <w:t>;</w:t>
      </w:r>
    </w:p>
    <w:p w14:paraId="1AB428EF" w14:textId="5C545272" w:rsidR="00F005A4" w:rsidRPr="00C64EF5" w:rsidRDefault="00F005A4" w:rsidP="00C64EF5">
      <w:pPr>
        <w:pStyle w:val="Marcador01"/>
        <w:rPr>
          <w:rFonts w:ascii="Arial" w:hAnsi="Arial" w:cs="Arial"/>
          <w:sz w:val="20"/>
          <w:szCs w:val="20"/>
        </w:rPr>
      </w:pPr>
      <w:r w:rsidRPr="004C064C">
        <w:rPr>
          <w:rFonts w:ascii="Arial" w:hAnsi="Arial" w:cs="Arial"/>
          <w:sz w:val="20"/>
          <w:szCs w:val="20"/>
        </w:rPr>
        <w:t>Validar as análises de riscos realizadas pela equipe multidisciplinar;</w:t>
      </w:r>
    </w:p>
    <w:p w14:paraId="05FB0060" w14:textId="77777777" w:rsidR="00F005A4" w:rsidRPr="00F005A4" w:rsidRDefault="00F005A4" w:rsidP="00F005A4">
      <w:pPr>
        <w:pStyle w:val="NormalNR01"/>
      </w:pPr>
    </w:p>
    <w:p w14:paraId="5DD0BA40" w14:textId="52BAD24A" w:rsidR="00C02B60" w:rsidRPr="004C064C" w:rsidRDefault="00BF6155" w:rsidP="004C064C">
      <w:pPr>
        <w:pStyle w:val="Marcador01"/>
        <w:numPr>
          <w:ilvl w:val="0"/>
          <w:numId w:val="0"/>
        </w:numPr>
        <w:rPr>
          <w:rFonts w:ascii="Arial" w:hAnsi="Arial" w:cs="Arial"/>
          <w:b/>
          <w:bCs/>
          <w:sz w:val="20"/>
          <w:szCs w:val="20"/>
        </w:rPr>
      </w:pPr>
      <w:r w:rsidRPr="004C064C">
        <w:rPr>
          <w:rFonts w:ascii="Arial" w:hAnsi="Arial" w:cs="Arial"/>
          <w:b/>
          <w:bCs/>
          <w:sz w:val="20"/>
          <w:szCs w:val="20"/>
        </w:rPr>
        <w:t>Gerente de EHS Local ou Responsável Equivalente</w:t>
      </w:r>
      <w:r w:rsidR="00C02B60" w:rsidRPr="004C064C">
        <w:rPr>
          <w:rFonts w:ascii="Arial" w:hAnsi="Arial" w:cs="Arial"/>
          <w:b/>
          <w:bCs/>
          <w:sz w:val="20"/>
          <w:szCs w:val="20"/>
        </w:rPr>
        <w:t xml:space="preserve"> </w:t>
      </w:r>
    </w:p>
    <w:p w14:paraId="1B1A23CF" w14:textId="67710084" w:rsidR="00BF6155" w:rsidRPr="004C064C" w:rsidRDefault="00C02B60" w:rsidP="009A01BF">
      <w:pPr>
        <w:pStyle w:val="Marcador01"/>
        <w:rPr>
          <w:rFonts w:ascii="Arial" w:hAnsi="Arial" w:cs="Arial"/>
          <w:sz w:val="20"/>
          <w:szCs w:val="20"/>
        </w:rPr>
      </w:pPr>
      <w:r w:rsidRPr="004C064C">
        <w:rPr>
          <w:rFonts w:ascii="Arial" w:hAnsi="Arial" w:cs="Arial"/>
          <w:sz w:val="20"/>
          <w:szCs w:val="20"/>
        </w:rPr>
        <w:t>Assessorar na identificação e seleção dos processos ou sistemas relativos a cada gerência e na associação dos danos reais e potenciais identificados;</w:t>
      </w:r>
    </w:p>
    <w:p w14:paraId="54DC79DD" w14:textId="77777777" w:rsidR="00BF6155" w:rsidRPr="004C064C" w:rsidRDefault="00BF6155" w:rsidP="009A01BF">
      <w:pPr>
        <w:pStyle w:val="Marcador01"/>
        <w:rPr>
          <w:rFonts w:ascii="Arial" w:hAnsi="Arial" w:cs="Arial"/>
          <w:sz w:val="20"/>
          <w:szCs w:val="20"/>
        </w:rPr>
      </w:pPr>
      <w:r w:rsidRPr="004C064C">
        <w:rPr>
          <w:rFonts w:ascii="Arial" w:hAnsi="Arial" w:cs="Arial"/>
          <w:sz w:val="20"/>
          <w:szCs w:val="20"/>
        </w:rPr>
        <w:t>Garantir a aplicação deste documento em sua unidade de atuação;</w:t>
      </w:r>
    </w:p>
    <w:p w14:paraId="38BCF3F3" w14:textId="7FB247E4" w:rsidR="00C64EF5" w:rsidRPr="00C64EF5" w:rsidRDefault="00F005A4" w:rsidP="00C64EF5">
      <w:pPr>
        <w:pStyle w:val="Marcador01"/>
        <w:rPr>
          <w:rFonts w:ascii="Arial" w:hAnsi="Arial" w:cs="Arial"/>
          <w:sz w:val="20"/>
          <w:szCs w:val="20"/>
        </w:rPr>
      </w:pPr>
      <w:r>
        <w:rPr>
          <w:rFonts w:ascii="Arial" w:hAnsi="Arial" w:cs="Arial"/>
          <w:sz w:val="20"/>
          <w:szCs w:val="20"/>
        </w:rPr>
        <w:t>Definir e assegurar a c</w:t>
      </w:r>
      <w:r w:rsidRPr="004C064C">
        <w:rPr>
          <w:rFonts w:ascii="Arial" w:hAnsi="Arial" w:cs="Arial"/>
          <w:sz w:val="20"/>
          <w:szCs w:val="20"/>
        </w:rPr>
        <w:t>apacita</w:t>
      </w:r>
      <w:r>
        <w:rPr>
          <w:rFonts w:ascii="Arial" w:hAnsi="Arial" w:cs="Arial"/>
          <w:sz w:val="20"/>
          <w:szCs w:val="20"/>
        </w:rPr>
        <w:t>ção</w:t>
      </w:r>
      <w:r w:rsidRPr="004C064C">
        <w:rPr>
          <w:rFonts w:ascii="Arial" w:hAnsi="Arial" w:cs="Arial"/>
          <w:sz w:val="20"/>
          <w:szCs w:val="20"/>
        </w:rPr>
        <w:t xml:space="preserve"> </w:t>
      </w:r>
      <w:r>
        <w:rPr>
          <w:rFonts w:ascii="Arial" w:hAnsi="Arial" w:cs="Arial"/>
          <w:sz w:val="20"/>
          <w:szCs w:val="20"/>
        </w:rPr>
        <w:t>d</w:t>
      </w:r>
      <w:r w:rsidRPr="004C064C">
        <w:rPr>
          <w:rFonts w:ascii="Arial" w:hAnsi="Arial" w:cs="Arial"/>
          <w:sz w:val="20"/>
          <w:szCs w:val="20"/>
        </w:rPr>
        <w:t>os membros da equipe multidisciplinar</w:t>
      </w:r>
      <w:r>
        <w:rPr>
          <w:rFonts w:ascii="Arial" w:hAnsi="Arial" w:cs="Arial"/>
          <w:sz w:val="20"/>
          <w:szCs w:val="20"/>
        </w:rPr>
        <w:t>;</w:t>
      </w:r>
    </w:p>
    <w:p w14:paraId="22CC801F" w14:textId="77777777" w:rsidR="00BF6155" w:rsidRPr="004C064C" w:rsidRDefault="00BF6155" w:rsidP="009A01BF">
      <w:pPr>
        <w:pStyle w:val="Marcador01"/>
        <w:rPr>
          <w:rFonts w:ascii="Arial" w:hAnsi="Arial" w:cs="Arial"/>
          <w:sz w:val="20"/>
          <w:szCs w:val="20"/>
        </w:rPr>
      </w:pPr>
      <w:r w:rsidRPr="004C064C">
        <w:rPr>
          <w:rFonts w:ascii="Arial" w:hAnsi="Arial" w:cs="Arial"/>
          <w:sz w:val="20"/>
          <w:szCs w:val="20"/>
        </w:rPr>
        <w:t>Acompanhar a implementação das recomendações e sugestões oriundas das análises de riscos de EHS;</w:t>
      </w:r>
    </w:p>
    <w:p w14:paraId="53FD9525" w14:textId="5F1D51DA" w:rsidR="00BF6155" w:rsidRPr="004C064C" w:rsidRDefault="00C64EF5" w:rsidP="009A01BF">
      <w:pPr>
        <w:pStyle w:val="Marcador01"/>
        <w:rPr>
          <w:rFonts w:ascii="Arial" w:hAnsi="Arial" w:cs="Arial"/>
          <w:sz w:val="20"/>
          <w:szCs w:val="20"/>
        </w:rPr>
      </w:pPr>
      <w:r>
        <w:rPr>
          <w:rFonts w:ascii="Arial" w:hAnsi="Arial" w:cs="Arial"/>
          <w:sz w:val="20"/>
          <w:szCs w:val="20"/>
        </w:rPr>
        <w:t>Garantir a c</w:t>
      </w:r>
      <w:r w:rsidR="00BF6155" w:rsidRPr="004C064C">
        <w:rPr>
          <w:rFonts w:ascii="Arial" w:hAnsi="Arial" w:cs="Arial"/>
          <w:sz w:val="20"/>
          <w:szCs w:val="20"/>
        </w:rPr>
        <w:t>apacita</w:t>
      </w:r>
      <w:r>
        <w:rPr>
          <w:rFonts w:ascii="Arial" w:hAnsi="Arial" w:cs="Arial"/>
          <w:sz w:val="20"/>
          <w:szCs w:val="20"/>
        </w:rPr>
        <w:t>ção d</w:t>
      </w:r>
      <w:r w:rsidR="00BF6155" w:rsidRPr="004C064C">
        <w:rPr>
          <w:rFonts w:ascii="Arial" w:hAnsi="Arial" w:cs="Arial"/>
          <w:sz w:val="20"/>
          <w:szCs w:val="20"/>
        </w:rPr>
        <w:t xml:space="preserve">os empregados e prestadores de serviços elegidos no uso do Sistema </w:t>
      </w:r>
      <w:proofErr w:type="spellStart"/>
      <w:r w:rsidR="00BF6155" w:rsidRPr="004C064C">
        <w:rPr>
          <w:rFonts w:ascii="Arial" w:hAnsi="Arial" w:cs="Arial"/>
          <w:sz w:val="20"/>
          <w:szCs w:val="20"/>
        </w:rPr>
        <w:t>RiskRegister</w:t>
      </w:r>
      <w:proofErr w:type="spellEnd"/>
      <w:r w:rsidR="00BF6155" w:rsidRPr="004C064C">
        <w:rPr>
          <w:rFonts w:ascii="Arial" w:hAnsi="Arial" w:cs="Arial"/>
          <w:sz w:val="20"/>
          <w:szCs w:val="20"/>
        </w:rPr>
        <w:t>;</w:t>
      </w:r>
    </w:p>
    <w:p w14:paraId="439145E1" w14:textId="77777777" w:rsidR="009A01BF" w:rsidRDefault="00BF6155" w:rsidP="009A01BF">
      <w:pPr>
        <w:pStyle w:val="Marcador01"/>
        <w:rPr>
          <w:rFonts w:ascii="Arial" w:hAnsi="Arial" w:cs="Arial"/>
          <w:sz w:val="20"/>
          <w:szCs w:val="20"/>
        </w:rPr>
      </w:pPr>
      <w:r w:rsidRPr="004C064C">
        <w:rPr>
          <w:rFonts w:ascii="Arial" w:hAnsi="Arial" w:cs="Arial"/>
          <w:sz w:val="20"/>
          <w:szCs w:val="20"/>
        </w:rPr>
        <w:t>Contribuir com o desenvolvimento de controles adequados para auxiliar na gestão de riscos identificados</w:t>
      </w:r>
      <w:r w:rsidR="009A01BF">
        <w:rPr>
          <w:rFonts w:ascii="Arial" w:hAnsi="Arial" w:cs="Arial"/>
          <w:sz w:val="20"/>
          <w:szCs w:val="20"/>
        </w:rPr>
        <w:t>;</w:t>
      </w:r>
    </w:p>
    <w:p w14:paraId="1DA4C824" w14:textId="365622D1" w:rsidR="009A01BF" w:rsidRPr="009A01BF" w:rsidRDefault="009A01BF" w:rsidP="009A01BF">
      <w:pPr>
        <w:pStyle w:val="Marcador01"/>
        <w:rPr>
          <w:rFonts w:ascii="Arial" w:hAnsi="Arial" w:cs="Arial"/>
          <w:sz w:val="20"/>
          <w:szCs w:val="20"/>
        </w:rPr>
      </w:pPr>
      <w:r w:rsidRPr="009A01BF">
        <w:rPr>
          <w:rFonts w:ascii="Arial" w:hAnsi="Arial" w:cs="Arial"/>
          <w:sz w:val="20"/>
          <w:szCs w:val="20"/>
        </w:rPr>
        <w:t xml:space="preserve">Assegurar que os riscos sejam revisados a cada </w:t>
      </w:r>
      <w:r>
        <w:rPr>
          <w:rFonts w:ascii="Arial" w:hAnsi="Arial" w:cs="Arial"/>
          <w:sz w:val="20"/>
          <w:szCs w:val="20"/>
        </w:rPr>
        <w:t>dois</w:t>
      </w:r>
      <w:r w:rsidRPr="009A01BF">
        <w:rPr>
          <w:rFonts w:ascii="Arial" w:hAnsi="Arial" w:cs="Arial"/>
          <w:sz w:val="20"/>
          <w:szCs w:val="20"/>
        </w:rPr>
        <w:t xml:space="preserve"> anos.</w:t>
      </w:r>
    </w:p>
    <w:p w14:paraId="35C3D1B8" w14:textId="4E985288" w:rsidR="00BF6155" w:rsidRDefault="00BF6155" w:rsidP="004C064C">
      <w:pPr>
        <w:pStyle w:val="NormalNR01"/>
      </w:pPr>
    </w:p>
    <w:p w14:paraId="40BBE924" w14:textId="14315C40" w:rsidR="00CB72AF" w:rsidRPr="004C064C" w:rsidRDefault="00CB72AF" w:rsidP="00CB72AF">
      <w:pPr>
        <w:rPr>
          <w:rFonts w:ascii="Arial" w:hAnsi="Arial" w:cs="Arial"/>
          <w:b/>
          <w:bCs/>
          <w:sz w:val="20"/>
          <w:szCs w:val="20"/>
        </w:rPr>
      </w:pPr>
      <w:proofErr w:type="spellStart"/>
      <w:r>
        <w:rPr>
          <w:rFonts w:ascii="Arial" w:hAnsi="Arial" w:cs="Arial"/>
          <w:b/>
          <w:bCs/>
          <w:sz w:val="20"/>
          <w:szCs w:val="20"/>
        </w:rPr>
        <w:t>Sponsor</w:t>
      </w:r>
      <w:proofErr w:type="spellEnd"/>
    </w:p>
    <w:p w14:paraId="4E391ABD" w14:textId="77777777" w:rsidR="00CB72AF" w:rsidRDefault="00CB72AF" w:rsidP="00CB72AF">
      <w:pPr>
        <w:pStyle w:val="Marcador01"/>
        <w:rPr>
          <w:rFonts w:ascii="Arial" w:hAnsi="Arial" w:cs="Arial"/>
          <w:sz w:val="20"/>
          <w:szCs w:val="20"/>
        </w:rPr>
      </w:pPr>
      <w:r w:rsidRPr="00CB72AF">
        <w:rPr>
          <w:rFonts w:ascii="Arial" w:hAnsi="Arial" w:cs="Arial"/>
          <w:sz w:val="20"/>
          <w:szCs w:val="20"/>
        </w:rPr>
        <w:t>Defender a implementação, amadurecimento e melhoria</w:t>
      </w:r>
      <w:r>
        <w:rPr>
          <w:rFonts w:ascii="Arial" w:hAnsi="Arial" w:cs="Arial"/>
          <w:sz w:val="20"/>
          <w:szCs w:val="20"/>
        </w:rPr>
        <w:t xml:space="preserve"> da gestão de riscos na unidade;</w:t>
      </w:r>
    </w:p>
    <w:p w14:paraId="32AE9B28" w14:textId="534FA17C" w:rsidR="00CB72AF" w:rsidRPr="00CB72AF" w:rsidRDefault="00CB72AF" w:rsidP="00CB72AF">
      <w:pPr>
        <w:pStyle w:val="Marcador01"/>
        <w:rPr>
          <w:rFonts w:ascii="Arial" w:hAnsi="Arial" w:cs="Arial"/>
          <w:sz w:val="20"/>
          <w:szCs w:val="20"/>
        </w:rPr>
      </w:pPr>
      <w:r w:rsidRPr="00CB72AF">
        <w:rPr>
          <w:rFonts w:ascii="Arial" w:hAnsi="Arial" w:cs="Arial"/>
          <w:sz w:val="20"/>
          <w:szCs w:val="20"/>
        </w:rPr>
        <w:t>Monitorar o cronograma de avaliação de riscos, as atividades e as problemáticas</w:t>
      </w:r>
      <w:r>
        <w:rPr>
          <w:rFonts w:ascii="Arial" w:hAnsi="Arial" w:cs="Arial"/>
          <w:sz w:val="20"/>
          <w:szCs w:val="20"/>
        </w:rPr>
        <w:t>;</w:t>
      </w:r>
    </w:p>
    <w:p w14:paraId="16E7A5CF" w14:textId="74417EC3" w:rsidR="00CB72AF" w:rsidRPr="00CB72AF" w:rsidRDefault="00CB72AF" w:rsidP="00CB72AF">
      <w:pPr>
        <w:pStyle w:val="Marcador01"/>
        <w:rPr>
          <w:rFonts w:ascii="Arial" w:hAnsi="Arial" w:cs="Arial"/>
          <w:sz w:val="20"/>
          <w:szCs w:val="20"/>
        </w:rPr>
      </w:pPr>
      <w:r w:rsidRPr="00CB72AF">
        <w:rPr>
          <w:rFonts w:ascii="Arial" w:hAnsi="Arial" w:cs="Arial"/>
          <w:sz w:val="20"/>
          <w:szCs w:val="20"/>
        </w:rPr>
        <w:t>Facilitar a resolução dos problemas identificados e a necessidade de alocação de recursos associados ao plano de ação e do extraído da Avaliação de Riscos</w:t>
      </w:r>
      <w:r>
        <w:rPr>
          <w:rFonts w:ascii="Arial" w:hAnsi="Arial" w:cs="Arial"/>
          <w:sz w:val="20"/>
          <w:szCs w:val="20"/>
        </w:rPr>
        <w:t>;</w:t>
      </w:r>
    </w:p>
    <w:p w14:paraId="70E91130" w14:textId="5DE06243" w:rsidR="00CB72AF" w:rsidRPr="00CB72AF" w:rsidRDefault="00CB72AF" w:rsidP="00CB72AF">
      <w:pPr>
        <w:pStyle w:val="Marcador01"/>
      </w:pPr>
      <w:r w:rsidRPr="00CB72AF">
        <w:rPr>
          <w:rFonts w:ascii="Arial" w:hAnsi="Arial" w:cs="Arial"/>
          <w:sz w:val="20"/>
          <w:szCs w:val="20"/>
        </w:rPr>
        <w:t>Assegurar a integração dos requisitos da Avaliação de Riscos com as operações e os objetivos do local</w:t>
      </w:r>
      <w:r>
        <w:rPr>
          <w:rFonts w:ascii="Arial" w:hAnsi="Arial" w:cs="Arial"/>
          <w:sz w:val="20"/>
          <w:szCs w:val="20"/>
        </w:rPr>
        <w:t>;</w:t>
      </w:r>
    </w:p>
    <w:p w14:paraId="7E8071AB" w14:textId="4E0B9089" w:rsidR="00CB72AF" w:rsidRPr="00CB72AF" w:rsidRDefault="00CB72AF" w:rsidP="00CB72AF">
      <w:pPr>
        <w:pStyle w:val="Marcador01"/>
        <w:rPr>
          <w:rFonts w:ascii="Arial" w:hAnsi="Arial" w:cs="Arial"/>
          <w:sz w:val="20"/>
          <w:szCs w:val="20"/>
        </w:rPr>
      </w:pPr>
      <w:r w:rsidRPr="00CB72AF">
        <w:rPr>
          <w:rFonts w:ascii="Arial" w:hAnsi="Arial" w:cs="Arial"/>
          <w:sz w:val="20"/>
          <w:szCs w:val="20"/>
        </w:rPr>
        <w:t xml:space="preserve">Comunicar o desempenho da Avaliação de Riscos, dos recursos requeridos, impactos da operação e o status das ações corretivas para a Organização. </w:t>
      </w:r>
    </w:p>
    <w:p w14:paraId="490D82E8" w14:textId="77777777" w:rsidR="00CB72AF" w:rsidRPr="00CB72AF" w:rsidRDefault="00CB72AF" w:rsidP="00CB72AF">
      <w:pPr>
        <w:pStyle w:val="NormalNR01"/>
      </w:pPr>
    </w:p>
    <w:p w14:paraId="7EBB830F" w14:textId="452D09F2" w:rsidR="00BF6155" w:rsidRPr="004C064C" w:rsidRDefault="00C64EF5" w:rsidP="004C064C">
      <w:pPr>
        <w:rPr>
          <w:rFonts w:ascii="Arial" w:hAnsi="Arial" w:cs="Arial"/>
          <w:b/>
          <w:bCs/>
          <w:sz w:val="20"/>
          <w:szCs w:val="20"/>
        </w:rPr>
      </w:pPr>
      <w:proofErr w:type="spellStart"/>
      <w:r>
        <w:rPr>
          <w:rFonts w:ascii="Arial" w:hAnsi="Arial" w:cs="Arial"/>
          <w:b/>
          <w:bCs/>
          <w:sz w:val="20"/>
          <w:szCs w:val="20"/>
        </w:rPr>
        <w:t>Owner</w:t>
      </w:r>
      <w:proofErr w:type="spellEnd"/>
    </w:p>
    <w:p w14:paraId="76A46289" w14:textId="7ACD96F8" w:rsidR="00BF6155" w:rsidRPr="004C064C" w:rsidRDefault="00C64EF5" w:rsidP="004C064C">
      <w:pPr>
        <w:pStyle w:val="Marcador01"/>
        <w:rPr>
          <w:rFonts w:ascii="Arial" w:hAnsi="Arial" w:cs="Arial"/>
          <w:sz w:val="20"/>
          <w:szCs w:val="20"/>
        </w:rPr>
      </w:pPr>
      <w:r>
        <w:rPr>
          <w:rFonts w:ascii="Arial" w:hAnsi="Arial" w:cs="Arial"/>
          <w:sz w:val="20"/>
          <w:szCs w:val="20"/>
        </w:rPr>
        <w:t>Assessorar</w:t>
      </w:r>
      <w:r w:rsidR="00BF6155" w:rsidRPr="004C064C">
        <w:rPr>
          <w:rFonts w:ascii="Arial" w:hAnsi="Arial" w:cs="Arial"/>
          <w:sz w:val="20"/>
          <w:szCs w:val="20"/>
        </w:rPr>
        <w:t xml:space="preserve"> as Análises de Riscos de EHS realizadas</w:t>
      </w:r>
      <w:r>
        <w:rPr>
          <w:rFonts w:ascii="Arial" w:hAnsi="Arial" w:cs="Arial"/>
          <w:sz w:val="20"/>
          <w:szCs w:val="20"/>
        </w:rPr>
        <w:t xml:space="preserve"> pela</w:t>
      </w:r>
      <w:r w:rsidR="00BF6155" w:rsidRPr="004C064C">
        <w:rPr>
          <w:rFonts w:ascii="Arial" w:hAnsi="Arial" w:cs="Arial"/>
          <w:sz w:val="20"/>
          <w:szCs w:val="20"/>
        </w:rPr>
        <w:t xml:space="preserve"> equipe multidisciplinar;</w:t>
      </w:r>
    </w:p>
    <w:p w14:paraId="07578596" w14:textId="77777777" w:rsidR="00BF6155" w:rsidRPr="004C064C" w:rsidRDefault="00BF6155" w:rsidP="004C064C">
      <w:pPr>
        <w:pStyle w:val="Marcador01"/>
        <w:rPr>
          <w:rFonts w:ascii="Arial" w:hAnsi="Arial" w:cs="Arial"/>
          <w:sz w:val="20"/>
          <w:szCs w:val="20"/>
        </w:rPr>
      </w:pPr>
      <w:r w:rsidRPr="004C064C">
        <w:rPr>
          <w:rFonts w:ascii="Arial" w:hAnsi="Arial" w:cs="Arial"/>
          <w:sz w:val="20"/>
          <w:szCs w:val="20"/>
        </w:rPr>
        <w:t>Dar suporte para questões associadas à Avaliação de Riscos nos procedimentos e instruções de trabalho da unidade;</w:t>
      </w:r>
    </w:p>
    <w:p w14:paraId="43AC84AA" w14:textId="1A657253" w:rsidR="00BF6155" w:rsidRPr="004C064C" w:rsidRDefault="00BF6155" w:rsidP="004C064C">
      <w:pPr>
        <w:pStyle w:val="Marcador01"/>
        <w:rPr>
          <w:rFonts w:ascii="Arial" w:hAnsi="Arial" w:cs="Arial"/>
          <w:sz w:val="20"/>
          <w:szCs w:val="20"/>
        </w:rPr>
      </w:pPr>
      <w:r w:rsidRPr="004C064C">
        <w:rPr>
          <w:rFonts w:ascii="Arial" w:hAnsi="Arial" w:cs="Arial"/>
          <w:sz w:val="20"/>
          <w:szCs w:val="20"/>
        </w:rPr>
        <w:t xml:space="preserve">Orientar e participar da </w:t>
      </w:r>
      <w:r w:rsidR="00C64EF5">
        <w:rPr>
          <w:rFonts w:ascii="Arial" w:hAnsi="Arial" w:cs="Arial"/>
          <w:sz w:val="20"/>
          <w:szCs w:val="20"/>
        </w:rPr>
        <w:t>e</w:t>
      </w:r>
      <w:r w:rsidRPr="004C064C">
        <w:rPr>
          <w:rFonts w:ascii="Arial" w:hAnsi="Arial" w:cs="Arial"/>
          <w:sz w:val="20"/>
          <w:szCs w:val="20"/>
        </w:rPr>
        <w:t xml:space="preserve">quipe </w:t>
      </w:r>
      <w:r w:rsidR="00C64EF5">
        <w:rPr>
          <w:rFonts w:ascii="Arial" w:hAnsi="Arial" w:cs="Arial"/>
          <w:sz w:val="20"/>
          <w:szCs w:val="20"/>
        </w:rPr>
        <w:t>m</w:t>
      </w:r>
      <w:r w:rsidRPr="004C064C">
        <w:rPr>
          <w:rFonts w:ascii="Arial" w:hAnsi="Arial" w:cs="Arial"/>
          <w:sz w:val="20"/>
          <w:szCs w:val="20"/>
        </w:rPr>
        <w:t>ultidisciplinar para garantir a qualidade das análises;</w:t>
      </w:r>
    </w:p>
    <w:p w14:paraId="121E3A3F" w14:textId="77777777" w:rsidR="00BF6155" w:rsidRPr="004C064C" w:rsidRDefault="00BF6155" w:rsidP="004C064C">
      <w:pPr>
        <w:pStyle w:val="Marcador01"/>
        <w:rPr>
          <w:rFonts w:ascii="Arial" w:hAnsi="Arial" w:cs="Arial"/>
          <w:sz w:val="20"/>
          <w:szCs w:val="20"/>
        </w:rPr>
      </w:pPr>
      <w:r w:rsidRPr="004C064C">
        <w:rPr>
          <w:rFonts w:ascii="Arial" w:hAnsi="Arial" w:cs="Arial"/>
          <w:sz w:val="20"/>
          <w:szCs w:val="20"/>
        </w:rPr>
        <w:t>Reunir as informações para a área de estudo;</w:t>
      </w:r>
    </w:p>
    <w:p w14:paraId="2CAD50BD" w14:textId="77777777" w:rsidR="00BF6155" w:rsidRPr="004C064C" w:rsidRDefault="00BF6155" w:rsidP="004C064C">
      <w:pPr>
        <w:pStyle w:val="Marcador01"/>
        <w:rPr>
          <w:rFonts w:ascii="Arial" w:hAnsi="Arial" w:cs="Arial"/>
          <w:sz w:val="20"/>
          <w:szCs w:val="20"/>
        </w:rPr>
      </w:pPr>
      <w:r w:rsidRPr="004C064C">
        <w:rPr>
          <w:rFonts w:ascii="Arial" w:hAnsi="Arial" w:cs="Arial"/>
          <w:sz w:val="20"/>
          <w:szCs w:val="20"/>
        </w:rPr>
        <w:t>Participar da condução dos estudos de riscos;</w:t>
      </w:r>
    </w:p>
    <w:p w14:paraId="0FFF31F0" w14:textId="77777777" w:rsidR="00BF6155" w:rsidRPr="004C064C" w:rsidRDefault="00BF6155" w:rsidP="004C064C">
      <w:pPr>
        <w:pStyle w:val="Marcador01"/>
        <w:rPr>
          <w:rFonts w:ascii="Arial" w:hAnsi="Arial" w:cs="Arial"/>
          <w:sz w:val="20"/>
          <w:szCs w:val="20"/>
        </w:rPr>
      </w:pPr>
      <w:r w:rsidRPr="004C064C">
        <w:rPr>
          <w:rFonts w:ascii="Arial" w:hAnsi="Arial" w:cs="Arial"/>
          <w:sz w:val="20"/>
          <w:szCs w:val="20"/>
        </w:rPr>
        <w:t>Encaminhar para a gerência responsável pela unidade as recomendações geradas nas análises de risco, tanto qualitativas quanto quantitativas, para aprovação;</w:t>
      </w:r>
    </w:p>
    <w:p w14:paraId="06F185B0" w14:textId="77777777" w:rsidR="00C64EF5" w:rsidRDefault="00BF6155" w:rsidP="00C64EF5">
      <w:pPr>
        <w:pStyle w:val="Marcador01"/>
        <w:rPr>
          <w:rFonts w:ascii="Arial" w:hAnsi="Arial" w:cs="Arial"/>
          <w:sz w:val="20"/>
          <w:szCs w:val="20"/>
        </w:rPr>
      </w:pPr>
      <w:r w:rsidRPr="004C064C">
        <w:rPr>
          <w:rFonts w:ascii="Arial" w:hAnsi="Arial" w:cs="Arial"/>
          <w:sz w:val="20"/>
          <w:szCs w:val="20"/>
        </w:rPr>
        <w:t xml:space="preserve">Conduzir as análises de forma que os riscos sejam reduzidos a níveis aceitáveis pela Organização; </w:t>
      </w:r>
    </w:p>
    <w:p w14:paraId="2813E66A" w14:textId="77777777" w:rsidR="00C64EF5" w:rsidRDefault="00C64EF5" w:rsidP="00C64EF5">
      <w:pPr>
        <w:pStyle w:val="Marcador01"/>
        <w:rPr>
          <w:rFonts w:ascii="Arial" w:hAnsi="Arial" w:cs="Arial"/>
          <w:sz w:val="20"/>
          <w:szCs w:val="20"/>
        </w:rPr>
      </w:pPr>
      <w:r w:rsidRPr="00C64EF5">
        <w:rPr>
          <w:rFonts w:ascii="Arial" w:hAnsi="Arial" w:cs="Arial"/>
          <w:sz w:val="20"/>
          <w:szCs w:val="20"/>
        </w:rPr>
        <w:t>Assegurar a priorização dos riscos de EHS identificados e desenvolver planos de ação</w:t>
      </w:r>
      <w:r>
        <w:rPr>
          <w:rFonts w:ascii="Arial" w:hAnsi="Arial" w:cs="Arial"/>
          <w:sz w:val="20"/>
          <w:szCs w:val="20"/>
        </w:rPr>
        <w:t>;</w:t>
      </w:r>
    </w:p>
    <w:p w14:paraId="295E6384" w14:textId="01312623" w:rsidR="00C64EF5" w:rsidRPr="00C64EF5" w:rsidRDefault="00C64EF5" w:rsidP="00C64EF5">
      <w:pPr>
        <w:pStyle w:val="Marcador01"/>
        <w:rPr>
          <w:rFonts w:ascii="Arial" w:hAnsi="Arial" w:cs="Arial"/>
          <w:sz w:val="20"/>
          <w:szCs w:val="20"/>
        </w:rPr>
      </w:pPr>
      <w:r w:rsidRPr="00C64EF5">
        <w:rPr>
          <w:rFonts w:ascii="Arial" w:hAnsi="Arial" w:cs="Arial"/>
          <w:sz w:val="20"/>
          <w:szCs w:val="20"/>
        </w:rPr>
        <w:t xml:space="preserve">Desenvolver planos para endereçar melhorias e assegurar a implantação e evolução </w:t>
      </w:r>
      <w:r>
        <w:rPr>
          <w:rFonts w:ascii="Arial" w:hAnsi="Arial" w:cs="Arial"/>
          <w:sz w:val="20"/>
          <w:szCs w:val="20"/>
        </w:rPr>
        <w:t>da gestão de riscos</w:t>
      </w:r>
      <w:r w:rsidRPr="00C64EF5">
        <w:rPr>
          <w:rFonts w:ascii="Arial" w:hAnsi="Arial" w:cs="Arial"/>
          <w:sz w:val="20"/>
          <w:szCs w:val="20"/>
        </w:rPr>
        <w:t>.</w:t>
      </w:r>
    </w:p>
    <w:p w14:paraId="2FA2837B" w14:textId="3B9D3ACA" w:rsidR="00BF6155" w:rsidRPr="004C064C" w:rsidRDefault="00BF6155" w:rsidP="004C064C">
      <w:pPr>
        <w:pStyle w:val="Marcador01"/>
        <w:rPr>
          <w:rFonts w:ascii="Arial" w:hAnsi="Arial" w:cs="Arial"/>
          <w:sz w:val="20"/>
          <w:szCs w:val="20"/>
        </w:rPr>
      </w:pPr>
      <w:r w:rsidRPr="004C064C">
        <w:rPr>
          <w:rFonts w:ascii="Arial" w:hAnsi="Arial" w:cs="Arial"/>
          <w:sz w:val="20"/>
          <w:szCs w:val="20"/>
        </w:rPr>
        <w:t>Comunicar os resultados dos estudos de análise de risco para o gerente da área/unidade.</w:t>
      </w:r>
    </w:p>
    <w:p w14:paraId="61AA78A5" w14:textId="77777777" w:rsidR="00BF6155" w:rsidRPr="00575BDE" w:rsidRDefault="00BF6155" w:rsidP="00575BDE">
      <w:pPr>
        <w:ind w:left="360"/>
        <w:rPr>
          <w:rFonts w:ascii="Arial" w:hAnsi="Arial" w:cs="Arial"/>
          <w:sz w:val="20"/>
          <w:szCs w:val="20"/>
        </w:rPr>
      </w:pPr>
    </w:p>
    <w:p w14:paraId="1939858E" w14:textId="77777777" w:rsidR="00C02B60" w:rsidRPr="004C064C" w:rsidRDefault="00BF6155" w:rsidP="004C064C">
      <w:pPr>
        <w:rPr>
          <w:rFonts w:ascii="Arial" w:hAnsi="Arial" w:cs="Arial"/>
          <w:b/>
          <w:bCs/>
          <w:sz w:val="20"/>
          <w:szCs w:val="20"/>
        </w:rPr>
      </w:pPr>
      <w:r w:rsidRPr="004C064C">
        <w:rPr>
          <w:rFonts w:ascii="Arial" w:hAnsi="Arial" w:cs="Arial"/>
          <w:b/>
          <w:bCs/>
          <w:sz w:val="20"/>
          <w:szCs w:val="20"/>
        </w:rPr>
        <w:t>Equipe Multidisciplinar</w:t>
      </w:r>
    </w:p>
    <w:p w14:paraId="39D52378" w14:textId="77777777" w:rsidR="00C02B60" w:rsidRPr="004C064C" w:rsidRDefault="00BF6155" w:rsidP="000E47E2">
      <w:pPr>
        <w:pStyle w:val="PargrafodaLista"/>
        <w:numPr>
          <w:ilvl w:val="0"/>
          <w:numId w:val="30"/>
        </w:numPr>
        <w:spacing w:line="240" w:lineRule="auto"/>
        <w:rPr>
          <w:rFonts w:ascii="Arial" w:hAnsi="Arial" w:cs="Arial"/>
          <w:b/>
          <w:sz w:val="20"/>
          <w:szCs w:val="20"/>
        </w:rPr>
      </w:pPr>
      <w:r w:rsidRPr="004C064C">
        <w:rPr>
          <w:rFonts w:ascii="Arial" w:hAnsi="Arial" w:cs="Arial"/>
          <w:sz w:val="20"/>
          <w:szCs w:val="20"/>
        </w:rPr>
        <w:t xml:space="preserve">Elaborar Análises de riscos de EHS; </w:t>
      </w:r>
    </w:p>
    <w:p w14:paraId="3AF64C8B" w14:textId="77777777" w:rsidR="00C02B60" w:rsidRPr="004C064C" w:rsidRDefault="00BF6155" w:rsidP="000E47E2">
      <w:pPr>
        <w:pStyle w:val="PargrafodaLista"/>
        <w:numPr>
          <w:ilvl w:val="0"/>
          <w:numId w:val="30"/>
        </w:numPr>
        <w:spacing w:line="240" w:lineRule="auto"/>
        <w:rPr>
          <w:rFonts w:ascii="Arial" w:hAnsi="Arial" w:cs="Arial"/>
          <w:b/>
          <w:sz w:val="20"/>
          <w:szCs w:val="20"/>
        </w:rPr>
      </w:pPr>
      <w:r w:rsidRPr="004C064C">
        <w:rPr>
          <w:rFonts w:ascii="Arial" w:hAnsi="Arial" w:cs="Arial"/>
          <w:sz w:val="20"/>
          <w:szCs w:val="20"/>
        </w:rPr>
        <w:t>Estabelecer planos de ação para implementação das medidas de controle;</w:t>
      </w:r>
    </w:p>
    <w:p w14:paraId="26C7ED3A" w14:textId="2E28BEEA" w:rsidR="00C02B60" w:rsidRPr="004C064C" w:rsidRDefault="00BF6155" w:rsidP="000E47E2">
      <w:pPr>
        <w:pStyle w:val="PargrafodaLista"/>
        <w:numPr>
          <w:ilvl w:val="0"/>
          <w:numId w:val="30"/>
        </w:numPr>
        <w:spacing w:line="240" w:lineRule="auto"/>
        <w:rPr>
          <w:rFonts w:ascii="Arial" w:hAnsi="Arial" w:cs="Arial"/>
          <w:b/>
          <w:sz w:val="20"/>
          <w:szCs w:val="20"/>
        </w:rPr>
      </w:pPr>
      <w:r w:rsidRPr="004C064C">
        <w:rPr>
          <w:rFonts w:ascii="Arial" w:hAnsi="Arial" w:cs="Arial"/>
          <w:sz w:val="20"/>
          <w:szCs w:val="20"/>
        </w:rPr>
        <w:t>Validar as Análises de Risco elaboradas com a gerência responsável pelo processo</w:t>
      </w:r>
      <w:r w:rsidR="00CB72AF">
        <w:rPr>
          <w:rFonts w:ascii="Arial" w:hAnsi="Arial" w:cs="Arial"/>
          <w:sz w:val="20"/>
          <w:szCs w:val="20"/>
        </w:rPr>
        <w:t>;</w:t>
      </w:r>
    </w:p>
    <w:p w14:paraId="276FB5F4" w14:textId="77777777" w:rsidR="00C02B60" w:rsidRPr="004C064C" w:rsidRDefault="00BF6155" w:rsidP="000E47E2">
      <w:pPr>
        <w:pStyle w:val="PargrafodaLista"/>
        <w:numPr>
          <w:ilvl w:val="0"/>
          <w:numId w:val="30"/>
        </w:numPr>
        <w:spacing w:line="240" w:lineRule="auto"/>
        <w:rPr>
          <w:rFonts w:ascii="Arial" w:hAnsi="Arial" w:cs="Arial"/>
          <w:b/>
          <w:sz w:val="20"/>
          <w:szCs w:val="20"/>
        </w:rPr>
      </w:pPr>
      <w:r w:rsidRPr="004C064C">
        <w:rPr>
          <w:rFonts w:ascii="Arial" w:hAnsi="Arial" w:cs="Arial"/>
          <w:sz w:val="20"/>
          <w:szCs w:val="20"/>
        </w:rPr>
        <w:t>Conduzir os estudos de riscos até a definição das recomendações de melhoria;</w:t>
      </w:r>
    </w:p>
    <w:p w14:paraId="131FB05C" w14:textId="77777777" w:rsidR="00C02B60" w:rsidRPr="004C064C" w:rsidRDefault="00BF6155" w:rsidP="000E47E2">
      <w:pPr>
        <w:pStyle w:val="PargrafodaLista"/>
        <w:numPr>
          <w:ilvl w:val="0"/>
          <w:numId w:val="30"/>
        </w:numPr>
        <w:spacing w:line="240" w:lineRule="auto"/>
        <w:rPr>
          <w:rFonts w:ascii="Arial" w:hAnsi="Arial" w:cs="Arial"/>
          <w:b/>
          <w:sz w:val="20"/>
          <w:szCs w:val="20"/>
        </w:rPr>
      </w:pPr>
      <w:r w:rsidRPr="004C064C">
        <w:rPr>
          <w:rFonts w:ascii="Arial" w:hAnsi="Arial" w:cs="Arial"/>
          <w:sz w:val="20"/>
          <w:szCs w:val="20"/>
        </w:rPr>
        <w:t>Buscar e analisar informações necessárias ao desenvolvimento do estudo;</w:t>
      </w:r>
    </w:p>
    <w:p w14:paraId="6C68FC4D" w14:textId="5E940401" w:rsidR="00BF6155" w:rsidRPr="0042698F" w:rsidRDefault="00BF6155" w:rsidP="000E47E2">
      <w:pPr>
        <w:pStyle w:val="PargrafodaLista"/>
        <w:numPr>
          <w:ilvl w:val="0"/>
          <w:numId w:val="30"/>
        </w:numPr>
        <w:spacing w:line="240" w:lineRule="auto"/>
        <w:rPr>
          <w:rFonts w:ascii="Arial" w:hAnsi="Arial" w:cs="Arial"/>
          <w:b/>
          <w:sz w:val="20"/>
          <w:szCs w:val="20"/>
        </w:rPr>
      </w:pPr>
      <w:r w:rsidRPr="004C064C">
        <w:rPr>
          <w:rFonts w:ascii="Arial" w:hAnsi="Arial" w:cs="Arial"/>
          <w:sz w:val="20"/>
          <w:szCs w:val="20"/>
        </w:rPr>
        <w:t>Preparar relatório de análise de riscos que contenha as recomendações de adequações e as medidas de controle necessárias para a redução dos riscos identificados.</w:t>
      </w:r>
    </w:p>
    <w:p w14:paraId="77AFAD72" w14:textId="4D99F8D9" w:rsidR="0042698F" w:rsidRPr="004C064C" w:rsidRDefault="0042698F" w:rsidP="0042698F">
      <w:pPr>
        <w:rPr>
          <w:rFonts w:ascii="Arial" w:hAnsi="Arial" w:cs="Arial"/>
          <w:b/>
          <w:bCs/>
          <w:sz w:val="20"/>
          <w:szCs w:val="20"/>
        </w:rPr>
      </w:pPr>
      <w:r>
        <w:rPr>
          <w:rFonts w:ascii="Arial" w:hAnsi="Arial" w:cs="Arial"/>
          <w:b/>
          <w:bCs/>
          <w:sz w:val="20"/>
          <w:szCs w:val="20"/>
        </w:rPr>
        <w:t>Colaboradores</w:t>
      </w:r>
    </w:p>
    <w:p w14:paraId="695DBEBE" w14:textId="052744C1" w:rsidR="0042698F" w:rsidRDefault="0042698F" w:rsidP="0042698F">
      <w:pPr>
        <w:pStyle w:val="PargrafodaLista"/>
        <w:numPr>
          <w:ilvl w:val="0"/>
          <w:numId w:val="30"/>
        </w:numPr>
        <w:spacing w:line="240" w:lineRule="auto"/>
        <w:rPr>
          <w:rFonts w:ascii="Arial" w:hAnsi="Arial" w:cs="Arial"/>
          <w:sz w:val="20"/>
          <w:szCs w:val="20"/>
        </w:rPr>
      </w:pPr>
      <w:r w:rsidRPr="0042698F">
        <w:rPr>
          <w:rFonts w:ascii="Arial" w:hAnsi="Arial" w:cs="Arial"/>
          <w:sz w:val="20"/>
          <w:szCs w:val="20"/>
        </w:rPr>
        <w:t>Identificar e comunicar potenciais novos riscos de EHS ou pontos de atenção à liderança da unidade</w:t>
      </w:r>
      <w:r>
        <w:rPr>
          <w:rFonts w:ascii="Arial" w:hAnsi="Arial" w:cs="Arial"/>
          <w:sz w:val="20"/>
          <w:szCs w:val="20"/>
        </w:rPr>
        <w:t>;</w:t>
      </w:r>
    </w:p>
    <w:p w14:paraId="0ED53022" w14:textId="77777777" w:rsidR="0042698F" w:rsidRPr="0042698F" w:rsidRDefault="0042698F" w:rsidP="0042698F">
      <w:pPr>
        <w:pStyle w:val="PargrafodaLista"/>
        <w:numPr>
          <w:ilvl w:val="0"/>
          <w:numId w:val="30"/>
        </w:numPr>
        <w:rPr>
          <w:rFonts w:ascii="Arial" w:hAnsi="Arial" w:cs="Arial"/>
          <w:sz w:val="20"/>
          <w:szCs w:val="20"/>
        </w:rPr>
      </w:pPr>
      <w:r w:rsidRPr="0042698F">
        <w:rPr>
          <w:rFonts w:ascii="Arial" w:hAnsi="Arial" w:cs="Arial"/>
          <w:sz w:val="20"/>
          <w:szCs w:val="20"/>
        </w:rPr>
        <w:t>Entender os riscos de EHS e os mecanismos de controle dos mesmos em suas áreas de trabalho.</w:t>
      </w:r>
    </w:p>
    <w:p w14:paraId="4E855E3A" w14:textId="7BA2AEB7" w:rsidR="0042698F" w:rsidRDefault="0042698F" w:rsidP="00CB72AF">
      <w:pPr>
        <w:pStyle w:val="PargrafodaLista"/>
        <w:numPr>
          <w:ilvl w:val="0"/>
          <w:numId w:val="30"/>
        </w:numPr>
        <w:rPr>
          <w:rFonts w:ascii="Arial" w:hAnsi="Arial" w:cs="Arial"/>
          <w:sz w:val="20"/>
          <w:szCs w:val="20"/>
        </w:rPr>
      </w:pPr>
      <w:r w:rsidRPr="0042698F">
        <w:rPr>
          <w:rFonts w:ascii="Arial" w:hAnsi="Arial" w:cs="Arial"/>
          <w:sz w:val="20"/>
          <w:szCs w:val="20"/>
        </w:rPr>
        <w:t xml:space="preserve">Participar dos processos de avaliação de risco sempre que necessário. </w:t>
      </w:r>
    </w:p>
    <w:p w14:paraId="2B159C8A" w14:textId="77777777" w:rsidR="00575BDE" w:rsidRPr="00575BDE" w:rsidRDefault="00575BDE" w:rsidP="00575BDE">
      <w:pPr>
        <w:pStyle w:val="PargrafodaLista"/>
        <w:ind w:left="862"/>
        <w:rPr>
          <w:rFonts w:ascii="Arial" w:hAnsi="Arial" w:cs="Arial"/>
          <w:sz w:val="20"/>
          <w:szCs w:val="20"/>
        </w:rPr>
      </w:pPr>
    </w:p>
    <w:p w14:paraId="39BA67B4" w14:textId="1B4BA8D6" w:rsidR="00BF6155" w:rsidRPr="00CB72AF" w:rsidRDefault="00CB72AF" w:rsidP="00CB72AF">
      <w:pPr>
        <w:pStyle w:val="PargrafodaLista"/>
        <w:numPr>
          <w:ilvl w:val="0"/>
          <w:numId w:val="32"/>
        </w:numPr>
        <w:spacing w:after="0" w:line="240" w:lineRule="auto"/>
        <w:ind w:left="284" w:hanging="284"/>
        <w:rPr>
          <w:rFonts w:ascii="Arial" w:hAnsi="Arial" w:cs="Arial"/>
          <w:b/>
          <w:bCs/>
          <w:sz w:val="20"/>
          <w:szCs w:val="20"/>
        </w:rPr>
      </w:pPr>
      <w:r w:rsidRPr="00CB72AF">
        <w:rPr>
          <w:rFonts w:ascii="Arial" w:hAnsi="Arial" w:cs="Arial"/>
          <w:b/>
          <w:bCs/>
          <w:sz w:val="20"/>
          <w:szCs w:val="20"/>
        </w:rPr>
        <w:t>REQUISITOS</w:t>
      </w:r>
    </w:p>
    <w:p w14:paraId="367267A9" w14:textId="77777777" w:rsidR="00CB72AF" w:rsidRPr="00CB72AF" w:rsidRDefault="00CB72AF" w:rsidP="00CB72AF">
      <w:pPr>
        <w:pStyle w:val="PargrafodaLista"/>
        <w:rPr>
          <w:rFonts w:ascii="Arial" w:hAnsi="Arial" w:cs="Arial"/>
          <w:b/>
          <w:bCs/>
          <w:sz w:val="20"/>
          <w:szCs w:val="20"/>
        </w:rPr>
      </w:pPr>
    </w:p>
    <w:p w14:paraId="7F3F7244" w14:textId="3F5C3DA5" w:rsidR="00F94185" w:rsidRPr="00CB72AF" w:rsidRDefault="00AA6E3D" w:rsidP="00710E58">
      <w:pPr>
        <w:pStyle w:val="PargrafodaLista"/>
        <w:numPr>
          <w:ilvl w:val="1"/>
          <w:numId w:val="32"/>
        </w:numPr>
        <w:rPr>
          <w:rFonts w:ascii="Arial" w:hAnsi="Arial" w:cs="Arial"/>
          <w:b/>
          <w:bCs/>
          <w:sz w:val="20"/>
          <w:szCs w:val="20"/>
        </w:rPr>
      </w:pPr>
      <w:proofErr w:type="spellStart"/>
      <w:r w:rsidRPr="00CB72AF">
        <w:rPr>
          <w:rFonts w:ascii="Arial" w:hAnsi="Arial" w:cs="Arial"/>
          <w:b/>
          <w:bCs/>
          <w:sz w:val="20"/>
          <w:szCs w:val="20"/>
        </w:rPr>
        <w:t>Gereciamento</w:t>
      </w:r>
      <w:proofErr w:type="spellEnd"/>
      <w:r w:rsidRPr="00CB72AF">
        <w:rPr>
          <w:rFonts w:ascii="Arial" w:hAnsi="Arial" w:cs="Arial"/>
          <w:b/>
          <w:bCs/>
          <w:sz w:val="20"/>
          <w:szCs w:val="20"/>
        </w:rPr>
        <w:t xml:space="preserve"> de Riscos de EHS</w:t>
      </w:r>
    </w:p>
    <w:p w14:paraId="145AE66B" w14:textId="297874C1" w:rsidR="00AA6E3D" w:rsidRPr="004C064C" w:rsidRDefault="00AA6E3D" w:rsidP="00B22690">
      <w:pPr>
        <w:jc w:val="both"/>
        <w:rPr>
          <w:rFonts w:ascii="Arial" w:hAnsi="Arial" w:cs="Arial"/>
          <w:b/>
          <w:bCs/>
          <w:sz w:val="20"/>
          <w:szCs w:val="20"/>
        </w:rPr>
      </w:pPr>
      <w:r w:rsidRPr="004C064C">
        <w:rPr>
          <w:rFonts w:ascii="Arial" w:hAnsi="Arial" w:cs="Arial"/>
          <w:sz w:val="20"/>
          <w:szCs w:val="20"/>
        </w:rPr>
        <w:t>O processo de gestão de riscos está incorporado ao Sistema de Gestão</w:t>
      </w:r>
      <w:r w:rsidR="00710E58">
        <w:rPr>
          <w:rFonts w:ascii="Arial" w:hAnsi="Arial" w:cs="Arial"/>
          <w:sz w:val="20"/>
          <w:szCs w:val="20"/>
        </w:rPr>
        <w:t xml:space="preserve"> </w:t>
      </w:r>
      <w:r w:rsidRPr="004C064C">
        <w:rPr>
          <w:rFonts w:ascii="Arial" w:hAnsi="Arial" w:cs="Arial"/>
          <w:sz w:val="20"/>
          <w:szCs w:val="20"/>
        </w:rPr>
        <w:t xml:space="preserve">de EHS da Mosaic Fertilizantes através de diversos procedimentos corporativos elaborados com base em normas técnicas como a NBR ISO 31.000, aplicada a </w:t>
      </w:r>
      <w:r w:rsidRPr="004C064C">
        <w:rPr>
          <w:rFonts w:ascii="Arial" w:hAnsi="Arial" w:cs="Arial"/>
          <w:sz w:val="20"/>
          <w:szCs w:val="20"/>
        </w:rPr>
        <w:lastRenderedPageBreak/>
        <w:t xml:space="preserve">gestão de riscos nas organizações, e requisitos legais específicos como as Normas Regulamentadoras 01 e 09, que definem diretrizes para o gerenciamento de riscos ocupacionais. </w:t>
      </w:r>
    </w:p>
    <w:p w14:paraId="7E464326" w14:textId="77777777" w:rsidR="00AA6E3D" w:rsidRPr="004C064C" w:rsidRDefault="00AA6E3D" w:rsidP="00B22690">
      <w:pPr>
        <w:pStyle w:val="Normativo-texto"/>
        <w:spacing w:before="0" w:after="0" w:line="240" w:lineRule="auto"/>
        <w:ind w:firstLine="0"/>
        <w:rPr>
          <w:rFonts w:cs="Arial"/>
          <w:szCs w:val="20"/>
        </w:rPr>
      </w:pPr>
    </w:p>
    <w:p w14:paraId="688B166B" w14:textId="463AEB92" w:rsidR="00AA6E3D" w:rsidRPr="004C064C" w:rsidRDefault="00AA6E3D" w:rsidP="00B22690">
      <w:pPr>
        <w:pStyle w:val="Normativo-texto"/>
        <w:spacing w:before="0" w:after="0" w:line="240" w:lineRule="auto"/>
        <w:ind w:firstLine="0"/>
        <w:rPr>
          <w:rFonts w:cs="Arial"/>
          <w:szCs w:val="20"/>
        </w:rPr>
      </w:pPr>
      <w:r w:rsidRPr="004C064C">
        <w:rPr>
          <w:rFonts w:cs="Arial"/>
          <w:szCs w:val="20"/>
        </w:rPr>
        <w:t xml:space="preserve">A principal ferramenta de gerenciamento de riscos utilizada na Mosaic Fertilizantes é o Risk Register, modalidade disponível </w:t>
      </w:r>
      <w:r w:rsidR="00710E58">
        <w:rPr>
          <w:rFonts w:cs="Arial"/>
          <w:szCs w:val="20"/>
        </w:rPr>
        <w:t>em</w:t>
      </w:r>
      <w:r w:rsidRPr="004C064C">
        <w:rPr>
          <w:rFonts w:cs="Arial"/>
          <w:szCs w:val="20"/>
        </w:rPr>
        <w:t xml:space="preserve"> s</w:t>
      </w:r>
      <w:r w:rsidR="00710E58">
        <w:rPr>
          <w:rFonts w:cs="Arial"/>
          <w:szCs w:val="20"/>
        </w:rPr>
        <w:t>oftware</w:t>
      </w:r>
      <w:r w:rsidRPr="004C064C">
        <w:rPr>
          <w:rFonts w:cs="Arial"/>
          <w:szCs w:val="20"/>
        </w:rPr>
        <w:t xml:space="preserve">, no qual são cadastrados, avaliados e gerenciados todos os riscos de EHS identificados a partir da verificação de processos da organização. </w:t>
      </w:r>
    </w:p>
    <w:p w14:paraId="3AE7EC66" w14:textId="77777777" w:rsidR="00AA6E3D" w:rsidRPr="004C064C" w:rsidRDefault="00AA6E3D" w:rsidP="00B22690">
      <w:pPr>
        <w:pStyle w:val="Normativo-texto"/>
        <w:spacing w:before="0" w:after="0" w:line="240" w:lineRule="auto"/>
        <w:ind w:firstLine="0"/>
        <w:rPr>
          <w:rFonts w:cs="Arial"/>
          <w:szCs w:val="20"/>
        </w:rPr>
      </w:pPr>
    </w:p>
    <w:p w14:paraId="4E8CD046" w14:textId="1B6FF9D1" w:rsidR="00FC67F2" w:rsidRPr="004C064C" w:rsidRDefault="00AA6E3D" w:rsidP="00B22690">
      <w:pPr>
        <w:pStyle w:val="Normativo-texto"/>
        <w:spacing w:before="0" w:after="0" w:line="240" w:lineRule="auto"/>
        <w:ind w:firstLine="0"/>
        <w:rPr>
          <w:rFonts w:cs="Arial"/>
          <w:szCs w:val="20"/>
        </w:rPr>
      </w:pPr>
      <w:r w:rsidRPr="004C064C">
        <w:rPr>
          <w:rFonts w:cs="Arial"/>
          <w:szCs w:val="20"/>
        </w:rPr>
        <w:t>As principais etapas do processo de gestão de perigos e riscos, aspectos e impactos de EHS na organização seguem o fluxo de ações apresentado na Figura 1.</w:t>
      </w:r>
    </w:p>
    <w:p w14:paraId="3DFC7852" w14:textId="77777777" w:rsidR="00FC67F2" w:rsidRPr="004C064C" w:rsidRDefault="00FC67F2" w:rsidP="004C064C">
      <w:pPr>
        <w:pStyle w:val="Normativo-texto"/>
        <w:spacing w:before="0" w:after="0" w:line="240" w:lineRule="auto"/>
        <w:ind w:firstLine="0"/>
        <w:rPr>
          <w:rFonts w:cs="Arial"/>
          <w:szCs w:val="20"/>
        </w:rPr>
      </w:pPr>
    </w:p>
    <w:p w14:paraId="5C1B912E" w14:textId="77777777" w:rsidR="00AA6E3D" w:rsidRPr="004C064C" w:rsidRDefault="00AA6E3D" w:rsidP="004C064C">
      <w:pPr>
        <w:pStyle w:val="Normativo-texto"/>
        <w:spacing w:before="0" w:after="0" w:line="240" w:lineRule="auto"/>
        <w:ind w:firstLine="0"/>
        <w:jc w:val="center"/>
        <w:rPr>
          <w:rFonts w:cs="Arial"/>
          <w:b/>
          <w:bCs/>
          <w:szCs w:val="20"/>
        </w:rPr>
      </w:pPr>
      <w:r w:rsidRPr="004C064C">
        <w:rPr>
          <w:rFonts w:cs="Arial"/>
          <w:b/>
          <w:bCs/>
          <w:szCs w:val="20"/>
        </w:rPr>
        <w:t>Figura 1 – Etapas do processo de gestão de riscos</w:t>
      </w:r>
    </w:p>
    <w:p w14:paraId="289D87A6" w14:textId="77777777" w:rsidR="00AA6E3D" w:rsidRPr="004C064C" w:rsidRDefault="00AA6E3D" w:rsidP="004C064C">
      <w:pPr>
        <w:pStyle w:val="Normativo-texto"/>
        <w:spacing w:before="0" w:after="0" w:line="240" w:lineRule="auto"/>
        <w:ind w:firstLine="0"/>
        <w:jc w:val="center"/>
        <w:rPr>
          <w:rFonts w:cs="Arial"/>
          <w:szCs w:val="20"/>
        </w:rPr>
      </w:pPr>
      <w:r w:rsidRPr="004C064C">
        <w:rPr>
          <w:rFonts w:cs="Arial"/>
          <w:noProof/>
          <w:szCs w:val="20"/>
        </w:rPr>
        <w:drawing>
          <wp:inline distT="0" distB="0" distL="0" distR="0" wp14:anchorId="02E46969" wp14:editId="7B833B8A">
            <wp:extent cx="5273929" cy="3046309"/>
            <wp:effectExtent l="0" t="0" r="3175" b="1905"/>
            <wp:docPr id="25" name="Imagem 25" descr="Diagrama, Calendário&#10;&#10;Descrição gerada automaticamente com confiança médi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m 10" descr="Diagrama, Calendário&#10;&#10;Descrição gerada automaticamente com confiança média"/>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5301186" cy="3062053"/>
                    </a:xfrm>
                    <a:prstGeom prst="rect">
                      <a:avLst/>
                    </a:prstGeom>
                    <a:noFill/>
                    <a:ln>
                      <a:noFill/>
                    </a:ln>
                  </pic:spPr>
                </pic:pic>
              </a:graphicData>
            </a:graphic>
          </wp:inline>
        </w:drawing>
      </w:r>
    </w:p>
    <w:p w14:paraId="3E69C166" w14:textId="77777777" w:rsidR="00AA6E3D" w:rsidRPr="004C064C" w:rsidRDefault="00AA6E3D" w:rsidP="004C064C">
      <w:pPr>
        <w:pStyle w:val="Normativo-texto"/>
        <w:spacing w:before="0" w:after="0" w:line="240" w:lineRule="auto"/>
        <w:ind w:firstLine="0"/>
        <w:rPr>
          <w:rFonts w:cs="Arial"/>
          <w:szCs w:val="20"/>
        </w:rPr>
      </w:pPr>
    </w:p>
    <w:p w14:paraId="7A2D3494" w14:textId="17C4D76E" w:rsidR="00AA6E3D" w:rsidRPr="004C064C" w:rsidRDefault="00710E58" w:rsidP="00710E58">
      <w:pPr>
        <w:pStyle w:val="Normativo-texto"/>
        <w:spacing w:line="240" w:lineRule="auto"/>
        <w:ind w:left="811" w:firstLine="0"/>
        <w:jc w:val="left"/>
        <w:rPr>
          <w:rFonts w:cs="Arial"/>
          <w:b/>
          <w:szCs w:val="20"/>
        </w:rPr>
      </w:pPr>
      <w:r>
        <w:rPr>
          <w:rFonts w:cs="Arial"/>
          <w:b/>
          <w:szCs w:val="20"/>
        </w:rPr>
        <w:t>5</w:t>
      </w:r>
      <w:r w:rsidR="00AA6E3D" w:rsidRPr="004C064C">
        <w:rPr>
          <w:rFonts w:cs="Arial"/>
          <w:b/>
          <w:szCs w:val="20"/>
        </w:rPr>
        <w:t>.1.1 Análise de Riscos durante o Ciclo de Vida de um Projeto Mosaic</w:t>
      </w:r>
    </w:p>
    <w:p w14:paraId="3346F964" w14:textId="77777777" w:rsidR="00AA6E3D" w:rsidRPr="004C064C" w:rsidRDefault="00AA6E3D" w:rsidP="004C064C">
      <w:pPr>
        <w:pStyle w:val="Normativo-texto"/>
        <w:spacing w:before="0" w:after="0" w:line="240" w:lineRule="auto"/>
        <w:ind w:firstLine="0"/>
        <w:rPr>
          <w:rFonts w:cs="Arial"/>
          <w:szCs w:val="20"/>
        </w:rPr>
      </w:pPr>
      <w:r w:rsidRPr="004C064C">
        <w:rPr>
          <w:rFonts w:cs="Arial"/>
          <w:szCs w:val="20"/>
        </w:rPr>
        <w:t>O gerenciamento de riscos na Mosaic Fertilizantes é aplicado ao longo de todo o ciclo de vida dos projetos da organização, de forma a garantir que desde o desenvolvimento do conceito de uma nova unidade, instalação, equipamento ou processo, até o descomissionamento de uma unidade ou área específica, os riscos de EHS sejam identificados e mitigados. A Figura 2 apresenta as seis principais etapas do ciclo de vida de projetos da Mosaic Fertilizantes, nas quais a gestão de riscos de EHS é realizada.</w:t>
      </w:r>
    </w:p>
    <w:p w14:paraId="198D9ABD" w14:textId="77777777" w:rsidR="00AA6E3D" w:rsidRPr="004C064C" w:rsidRDefault="00AA6E3D" w:rsidP="004C064C">
      <w:pPr>
        <w:pStyle w:val="Normativo-texto"/>
        <w:spacing w:before="0" w:after="0" w:line="240" w:lineRule="auto"/>
        <w:ind w:firstLine="0"/>
        <w:jc w:val="center"/>
        <w:rPr>
          <w:rFonts w:cs="Arial"/>
          <w:szCs w:val="20"/>
        </w:rPr>
      </w:pPr>
    </w:p>
    <w:p w14:paraId="06B8F454" w14:textId="77777777" w:rsidR="00AA6E3D" w:rsidRPr="004C064C" w:rsidRDefault="00AA6E3D" w:rsidP="004C064C">
      <w:pPr>
        <w:pStyle w:val="Normativo-texto"/>
        <w:spacing w:before="0" w:after="0" w:line="240" w:lineRule="auto"/>
        <w:ind w:firstLine="0"/>
        <w:jc w:val="center"/>
        <w:rPr>
          <w:rFonts w:cs="Arial"/>
          <w:b/>
          <w:bCs/>
          <w:szCs w:val="20"/>
        </w:rPr>
      </w:pPr>
      <w:r w:rsidRPr="004C064C">
        <w:rPr>
          <w:rFonts w:cs="Arial"/>
          <w:b/>
          <w:bCs/>
          <w:szCs w:val="20"/>
        </w:rPr>
        <w:t>Figura 2 - Gestão de riscos de EHS aplicado às seis etapas principais do ciclo de vida de projetos</w:t>
      </w:r>
    </w:p>
    <w:p w14:paraId="0081FCD5" w14:textId="35E53C25" w:rsidR="00AA6E3D" w:rsidRPr="004C064C" w:rsidRDefault="00FC67F2" w:rsidP="0077322F">
      <w:pPr>
        <w:pStyle w:val="Normativo-texto"/>
        <w:spacing w:before="0" w:after="0" w:line="240" w:lineRule="auto"/>
        <w:ind w:left="1418" w:firstLine="0"/>
        <w:jc w:val="center"/>
        <w:rPr>
          <w:rFonts w:cs="Arial"/>
          <w:b/>
          <w:szCs w:val="20"/>
        </w:rPr>
      </w:pPr>
      <w:r w:rsidRPr="004C064C">
        <w:rPr>
          <w:rFonts w:cs="Arial"/>
          <w:noProof/>
          <w:szCs w:val="20"/>
        </w:rPr>
        <w:drawing>
          <wp:anchor distT="0" distB="0" distL="114300" distR="114300" simplePos="0" relativeHeight="251658240" behindDoc="0" locked="0" layoutInCell="1" allowOverlap="1" wp14:anchorId="6ACE696F" wp14:editId="066F6BB2">
            <wp:simplePos x="0" y="0"/>
            <wp:positionH relativeFrom="column">
              <wp:posOffset>1696720</wp:posOffset>
            </wp:positionH>
            <wp:positionV relativeFrom="paragraph">
              <wp:posOffset>7620</wp:posOffset>
            </wp:positionV>
            <wp:extent cx="3021177" cy="2284514"/>
            <wp:effectExtent l="0" t="0" r="0" b="1905"/>
            <wp:wrapSquare wrapText="bothSides"/>
            <wp:docPr id="24" name="Imagem 24" descr="Cd com letras e números em fundo branco&#10;&#10;Descrição gerada automaticamente com confiança médi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m 9" descr="Cd com letras e números em fundo branco&#10;&#10;Descrição gerada automaticamente com confiança média"/>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3021177" cy="2284514"/>
                    </a:xfrm>
                    <a:prstGeom prst="rect">
                      <a:avLst/>
                    </a:prstGeom>
                    <a:noFill/>
                    <a:ln>
                      <a:noFill/>
                    </a:ln>
                  </pic:spPr>
                </pic:pic>
              </a:graphicData>
            </a:graphic>
          </wp:anchor>
        </w:drawing>
      </w:r>
      <w:r w:rsidR="00AA6E3D" w:rsidRPr="004C064C">
        <w:rPr>
          <w:rFonts w:cs="Arial"/>
          <w:b/>
          <w:szCs w:val="20"/>
        </w:rPr>
        <w:br w:type="textWrapping" w:clear="all"/>
      </w:r>
    </w:p>
    <w:p w14:paraId="7984D5A7" w14:textId="0A1F678A" w:rsidR="00AA6E3D" w:rsidRPr="004C064C" w:rsidRDefault="00710E58" w:rsidP="0077322F">
      <w:pPr>
        <w:pStyle w:val="Normativo-texto"/>
        <w:spacing w:before="0" w:after="0" w:line="240" w:lineRule="auto"/>
        <w:ind w:left="1134" w:firstLine="0"/>
        <w:rPr>
          <w:rFonts w:cs="Arial"/>
          <w:b/>
          <w:bCs/>
          <w:szCs w:val="20"/>
        </w:rPr>
      </w:pPr>
      <w:bookmarkStart w:id="6" w:name="_Hlk143073114"/>
      <w:r>
        <w:rPr>
          <w:rFonts w:cs="Arial"/>
          <w:b/>
          <w:bCs/>
          <w:szCs w:val="20"/>
        </w:rPr>
        <w:t>5</w:t>
      </w:r>
      <w:r w:rsidR="00AA6E3D" w:rsidRPr="004C064C">
        <w:rPr>
          <w:rFonts w:cs="Arial"/>
          <w:b/>
          <w:bCs/>
          <w:szCs w:val="20"/>
        </w:rPr>
        <w:t>.1.1.1 Ferramentas de Análise de Risco ao Longo do Ciclo de Vida das Instalações</w:t>
      </w:r>
    </w:p>
    <w:bookmarkEnd w:id="6"/>
    <w:p w14:paraId="78056535" w14:textId="77777777" w:rsidR="00AA6E3D" w:rsidRPr="004C064C" w:rsidRDefault="00AA6E3D" w:rsidP="004C064C">
      <w:pPr>
        <w:numPr>
          <w:ilvl w:val="1"/>
          <w:numId w:val="0"/>
        </w:numPr>
        <w:tabs>
          <w:tab w:val="left" w:pos="851"/>
          <w:tab w:val="num" w:pos="3479"/>
        </w:tabs>
        <w:jc w:val="both"/>
        <w:rPr>
          <w:rFonts w:ascii="Arial" w:hAnsi="Arial" w:cs="Arial"/>
          <w:bCs/>
          <w:sz w:val="20"/>
          <w:szCs w:val="20"/>
        </w:rPr>
      </w:pPr>
    </w:p>
    <w:p w14:paraId="02089C51" w14:textId="77777777" w:rsidR="00AA6E3D" w:rsidRPr="004C064C" w:rsidRDefault="00AA6E3D" w:rsidP="004C064C">
      <w:pPr>
        <w:numPr>
          <w:ilvl w:val="1"/>
          <w:numId w:val="0"/>
        </w:numPr>
        <w:tabs>
          <w:tab w:val="left" w:pos="851"/>
          <w:tab w:val="num" w:pos="3479"/>
        </w:tabs>
        <w:jc w:val="both"/>
        <w:rPr>
          <w:rFonts w:ascii="Arial" w:hAnsi="Arial" w:cs="Arial"/>
          <w:bCs/>
          <w:sz w:val="20"/>
          <w:szCs w:val="20"/>
        </w:rPr>
      </w:pPr>
      <w:r w:rsidRPr="004C064C">
        <w:rPr>
          <w:rFonts w:ascii="Arial" w:hAnsi="Arial" w:cs="Arial"/>
          <w:bCs/>
          <w:sz w:val="20"/>
          <w:szCs w:val="20"/>
        </w:rPr>
        <w:lastRenderedPageBreak/>
        <w:t xml:space="preserve">A identificação de perigos e avaliação de riscos devem ser adotadas em todas as etapas dos ciclos de vida dos empreendimentos, atividades, instalações e operações da empresa. Nesta etapa são analisados os diferentes riscos existentes, o que exige a adoção de diferentes técnicas e critérios para sua análise. </w:t>
      </w:r>
    </w:p>
    <w:p w14:paraId="1F617EDC" w14:textId="77777777" w:rsidR="00AA6E3D" w:rsidRPr="004C064C" w:rsidRDefault="00AA6E3D" w:rsidP="004C064C">
      <w:pPr>
        <w:numPr>
          <w:ilvl w:val="1"/>
          <w:numId w:val="0"/>
        </w:numPr>
        <w:tabs>
          <w:tab w:val="left" w:pos="851"/>
          <w:tab w:val="num" w:pos="3479"/>
        </w:tabs>
        <w:jc w:val="both"/>
        <w:rPr>
          <w:rFonts w:ascii="Arial" w:hAnsi="Arial" w:cs="Arial"/>
          <w:bCs/>
          <w:sz w:val="20"/>
          <w:szCs w:val="20"/>
        </w:rPr>
      </w:pPr>
    </w:p>
    <w:p w14:paraId="7A4C7093" w14:textId="17F94E92" w:rsidR="00AA6E3D" w:rsidRPr="004C064C" w:rsidRDefault="00AA6E3D" w:rsidP="004C064C">
      <w:pPr>
        <w:numPr>
          <w:ilvl w:val="1"/>
          <w:numId w:val="0"/>
        </w:numPr>
        <w:tabs>
          <w:tab w:val="left" w:pos="851"/>
          <w:tab w:val="num" w:pos="3479"/>
        </w:tabs>
        <w:jc w:val="both"/>
        <w:rPr>
          <w:rFonts w:ascii="Arial" w:hAnsi="Arial" w:cs="Arial"/>
          <w:bCs/>
          <w:sz w:val="20"/>
          <w:szCs w:val="20"/>
        </w:rPr>
      </w:pPr>
      <w:r w:rsidRPr="004C064C">
        <w:rPr>
          <w:rFonts w:ascii="Arial" w:hAnsi="Arial" w:cs="Arial"/>
          <w:bCs/>
          <w:sz w:val="20"/>
          <w:szCs w:val="20"/>
        </w:rPr>
        <w:t xml:space="preserve">Segue abaixo </w:t>
      </w:r>
      <w:r w:rsidR="00ED4073">
        <w:rPr>
          <w:rFonts w:ascii="Arial" w:hAnsi="Arial" w:cs="Arial"/>
          <w:bCs/>
          <w:sz w:val="20"/>
          <w:szCs w:val="20"/>
        </w:rPr>
        <w:t>o</w:t>
      </w:r>
      <w:r w:rsidRPr="004C064C">
        <w:rPr>
          <w:rFonts w:ascii="Arial" w:hAnsi="Arial" w:cs="Arial"/>
          <w:bCs/>
          <w:sz w:val="20"/>
          <w:szCs w:val="20"/>
        </w:rPr>
        <w:t xml:space="preserve"> Quadro 1 onde estão definidas as etapas que compõem o ciclo de vida das instalações e as metodologias de análise de riscos apropriada para cada uma delas.</w:t>
      </w:r>
    </w:p>
    <w:p w14:paraId="04DFCC9E" w14:textId="77777777" w:rsidR="000C5BC4" w:rsidRPr="004C064C" w:rsidRDefault="000C5BC4" w:rsidP="004C064C">
      <w:pPr>
        <w:numPr>
          <w:ilvl w:val="1"/>
          <w:numId w:val="0"/>
        </w:numPr>
        <w:tabs>
          <w:tab w:val="left" w:pos="851"/>
          <w:tab w:val="num" w:pos="3479"/>
        </w:tabs>
        <w:jc w:val="both"/>
        <w:rPr>
          <w:rFonts w:ascii="Arial" w:hAnsi="Arial" w:cs="Arial"/>
          <w:bCs/>
          <w:sz w:val="20"/>
          <w:szCs w:val="20"/>
        </w:rPr>
      </w:pPr>
    </w:p>
    <w:p w14:paraId="4B846C89" w14:textId="77777777" w:rsidR="00AA6E3D" w:rsidRPr="004C064C" w:rsidRDefault="00AA6E3D" w:rsidP="004C064C">
      <w:pPr>
        <w:numPr>
          <w:ilvl w:val="1"/>
          <w:numId w:val="0"/>
        </w:numPr>
        <w:tabs>
          <w:tab w:val="left" w:pos="851"/>
          <w:tab w:val="num" w:pos="3479"/>
        </w:tabs>
        <w:jc w:val="center"/>
        <w:rPr>
          <w:rFonts w:ascii="Arial" w:hAnsi="Arial" w:cs="Arial"/>
          <w:b/>
          <w:bCs/>
          <w:sz w:val="20"/>
          <w:szCs w:val="20"/>
        </w:rPr>
      </w:pPr>
      <w:r w:rsidRPr="004C064C">
        <w:rPr>
          <w:rFonts w:ascii="Arial" w:hAnsi="Arial" w:cs="Arial"/>
          <w:b/>
          <w:bCs/>
          <w:sz w:val="20"/>
          <w:szCs w:val="20"/>
        </w:rPr>
        <w:t>Quadro 1 – Etapas do Ciclo de Vida das Instalações</w:t>
      </w:r>
    </w:p>
    <w:tbl>
      <w:tblPr>
        <w:tblW w:w="9776" w:type="dxa"/>
        <w:jc w:val="center"/>
        <w:tblCellMar>
          <w:left w:w="70" w:type="dxa"/>
          <w:right w:w="70" w:type="dxa"/>
        </w:tblCellMar>
        <w:tblLook w:val="04A0" w:firstRow="1" w:lastRow="0" w:firstColumn="1" w:lastColumn="0" w:noHBand="0" w:noVBand="1"/>
      </w:tblPr>
      <w:tblGrid>
        <w:gridCol w:w="3397"/>
        <w:gridCol w:w="1134"/>
        <w:gridCol w:w="1134"/>
        <w:gridCol w:w="2268"/>
        <w:gridCol w:w="851"/>
        <w:gridCol w:w="992"/>
      </w:tblGrid>
      <w:tr w:rsidR="00FC67F2" w:rsidRPr="004C064C" w14:paraId="016AA487" w14:textId="77777777" w:rsidTr="00B1052F">
        <w:trPr>
          <w:trHeight w:val="285"/>
          <w:jc w:val="center"/>
        </w:trPr>
        <w:tc>
          <w:tcPr>
            <w:tcW w:w="3397" w:type="dxa"/>
            <w:vMerge w:val="restart"/>
            <w:tcBorders>
              <w:top w:val="single" w:sz="4" w:space="0" w:color="auto"/>
              <w:left w:val="single" w:sz="4" w:space="0" w:color="auto"/>
              <w:bottom w:val="single" w:sz="4" w:space="0" w:color="auto"/>
              <w:right w:val="single" w:sz="4" w:space="0" w:color="auto"/>
            </w:tcBorders>
            <w:shd w:val="clear" w:color="000000" w:fill="F2F2F2"/>
            <w:noWrap/>
            <w:vAlign w:val="center"/>
            <w:hideMark/>
          </w:tcPr>
          <w:p w14:paraId="3244ADF2" w14:textId="77777777" w:rsidR="00AA6E3D" w:rsidRPr="004C064C" w:rsidRDefault="00AA6E3D" w:rsidP="004C064C">
            <w:pPr>
              <w:jc w:val="center"/>
              <w:rPr>
                <w:rFonts w:ascii="Arial" w:hAnsi="Arial" w:cs="Arial"/>
                <w:b/>
                <w:bCs/>
                <w:sz w:val="20"/>
                <w:szCs w:val="20"/>
              </w:rPr>
            </w:pPr>
            <w:r w:rsidRPr="004C064C">
              <w:rPr>
                <w:rFonts w:ascii="Arial" w:hAnsi="Arial" w:cs="Arial"/>
                <w:b/>
                <w:bCs/>
                <w:sz w:val="20"/>
                <w:szCs w:val="20"/>
              </w:rPr>
              <w:t>ETAPAS DO CICLO DE VIDA</w:t>
            </w:r>
          </w:p>
        </w:tc>
        <w:tc>
          <w:tcPr>
            <w:tcW w:w="6379" w:type="dxa"/>
            <w:gridSpan w:val="5"/>
            <w:tcBorders>
              <w:top w:val="single" w:sz="4" w:space="0" w:color="auto"/>
              <w:left w:val="nil"/>
              <w:bottom w:val="single" w:sz="4" w:space="0" w:color="auto"/>
              <w:right w:val="single" w:sz="4" w:space="0" w:color="auto"/>
            </w:tcBorders>
            <w:shd w:val="clear" w:color="000000" w:fill="F2F2F2"/>
            <w:noWrap/>
            <w:vAlign w:val="bottom"/>
            <w:hideMark/>
          </w:tcPr>
          <w:p w14:paraId="0FD1DF27" w14:textId="77777777" w:rsidR="00AA6E3D" w:rsidRPr="004C064C" w:rsidRDefault="00AA6E3D" w:rsidP="004C064C">
            <w:pPr>
              <w:jc w:val="center"/>
              <w:rPr>
                <w:rFonts w:ascii="Arial" w:hAnsi="Arial" w:cs="Arial"/>
                <w:b/>
                <w:bCs/>
                <w:sz w:val="20"/>
                <w:szCs w:val="20"/>
              </w:rPr>
            </w:pPr>
            <w:r w:rsidRPr="004C064C">
              <w:rPr>
                <w:rFonts w:ascii="Arial" w:hAnsi="Arial" w:cs="Arial"/>
                <w:b/>
                <w:bCs/>
                <w:sz w:val="20"/>
                <w:szCs w:val="20"/>
              </w:rPr>
              <w:t>FERRAMENTAS DE ANÁLISE DE RISCOS</w:t>
            </w:r>
          </w:p>
        </w:tc>
      </w:tr>
      <w:tr w:rsidR="00FC67F2" w:rsidRPr="004C064C" w14:paraId="3A766FAF" w14:textId="77777777" w:rsidTr="00B1052F">
        <w:trPr>
          <w:trHeight w:val="413"/>
          <w:jc w:val="center"/>
        </w:trPr>
        <w:tc>
          <w:tcPr>
            <w:tcW w:w="3397" w:type="dxa"/>
            <w:vMerge/>
            <w:tcBorders>
              <w:top w:val="single" w:sz="4" w:space="0" w:color="auto"/>
              <w:left w:val="single" w:sz="4" w:space="0" w:color="auto"/>
              <w:bottom w:val="single" w:sz="4" w:space="0" w:color="auto"/>
              <w:right w:val="single" w:sz="4" w:space="0" w:color="auto"/>
            </w:tcBorders>
            <w:vAlign w:val="center"/>
            <w:hideMark/>
          </w:tcPr>
          <w:p w14:paraId="73367BD9" w14:textId="77777777" w:rsidR="00AA6E3D" w:rsidRPr="004C064C" w:rsidRDefault="00AA6E3D" w:rsidP="004C064C">
            <w:pPr>
              <w:jc w:val="center"/>
              <w:rPr>
                <w:rFonts w:ascii="Arial" w:hAnsi="Arial" w:cs="Arial"/>
                <w:b/>
                <w:bCs/>
                <w:sz w:val="20"/>
                <w:szCs w:val="20"/>
              </w:rPr>
            </w:pPr>
          </w:p>
        </w:tc>
        <w:tc>
          <w:tcPr>
            <w:tcW w:w="1134" w:type="dxa"/>
            <w:tcBorders>
              <w:top w:val="nil"/>
              <w:left w:val="nil"/>
              <w:bottom w:val="single" w:sz="4" w:space="0" w:color="auto"/>
              <w:right w:val="single" w:sz="4" w:space="0" w:color="auto"/>
            </w:tcBorders>
            <w:shd w:val="clear" w:color="000000" w:fill="F2F2F2"/>
            <w:vAlign w:val="center"/>
            <w:hideMark/>
          </w:tcPr>
          <w:p w14:paraId="0C3A2581" w14:textId="77777777" w:rsidR="00AA6E3D" w:rsidRPr="004C064C" w:rsidRDefault="00AA6E3D" w:rsidP="004C064C">
            <w:pPr>
              <w:jc w:val="center"/>
              <w:rPr>
                <w:rFonts w:ascii="Arial" w:hAnsi="Arial" w:cs="Arial"/>
                <w:b/>
                <w:bCs/>
                <w:sz w:val="20"/>
                <w:szCs w:val="20"/>
              </w:rPr>
            </w:pPr>
            <w:proofErr w:type="spellStart"/>
            <w:r w:rsidRPr="004C064C">
              <w:rPr>
                <w:rFonts w:ascii="Arial" w:hAnsi="Arial" w:cs="Arial"/>
                <w:b/>
                <w:bCs/>
                <w:sz w:val="20"/>
                <w:szCs w:val="20"/>
              </w:rPr>
              <w:t>Check</w:t>
            </w:r>
            <w:proofErr w:type="spellEnd"/>
            <w:r w:rsidRPr="004C064C">
              <w:rPr>
                <w:rFonts w:ascii="Arial" w:hAnsi="Arial" w:cs="Arial"/>
                <w:b/>
                <w:bCs/>
                <w:sz w:val="20"/>
                <w:szCs w:val="20"/>
              </w:rPr>
              <w:t xml:space="preserve"> </w:t>
            </w:r>
            <w:proofErr w:type="spellStart"/>
            <w:r w:rsidRPr="004C064C">
              <w:rPr>
                <w:rFonts w:ascii="Arial" w:hAnsi="Arial" w:cs="Arial"/>
                <w:b/>
                <w:bCs/>
                <w:sz w:val="20"/>
                <w:szCs w:val="20"/>
              </w:rPr>
              <w:t>List</w:t>
            </w:r>
            <w:proofErr w:type="spellEnd"/>
          </w:p>
        </w:tc>
        <w:tc>
          <w:tcPr>
            <w:tcW w:w="1134" w:type="dxa"/>
            <w:tcBorders>
              <w:top w:val="nil"/>
              <w:left w:val="nil"/>
              <w:bottom w:val="single" w:sz="4" w:space="0" w:color="auto"/>
              <w:right w:val="single" w:sz="4" w:space="0" w:color="auto"/>
            </w:tcBorders>
            <w:shd w:val="clear" w:color="000000" w:fill="F2F2F2"/>
            <w:vAlign w:val="center"/>
            <w:hideMark/>
          </w:tcPr>
          <w:p w14:paraId="2DBD73A5" w14:textId="77777777" w:rsidR="00AA6E3D" w:rsidRPr="004C064C" w:rsidRDefault="00AA6E3D" w:rsidP="004C064C">
            <w:pPr>
              <w:jc w:val="center"/>
              <w:rPr>
                <w:rFonts w:ascii="Arial" w:hAnsi="Arial" w:cs="Arial"/>
                <w:b/>
                <w:bCs/>
                <w:sz w:val="20"/>
                <w:szCs w:val="20"/>
              </w:rPr>
            </w:pPr>
            <w:r w:rsidRPr="004C064C">
              <w:rPr>
                <w:rFonts w:ascii="Arial" w:hAnsi="Arial" w:cs="Arial"/>
                <w:b/>
                <w:bCs/>
                <w:sz w:val="20"/>
                <w:szCs w:val="20"/>
              </w:rPr>
              <w:t xml:space="preserve">APR ou </w:t>
            </w:r>
            <w:proofErr w:type="spellStart"/>
            <w:r w:rsidRPr="004C064C">
              <w:rPr>
                <w:rFonts w:ascii="Arial" w:hAnsi="Arial" w:cs="Arial"/>
                <w:b/>
                <w:bCs/>
                <w:sz w:val="20"/>
                <w:szCs w:val="20"/>
              </w:rPr>
              <w:t>Hazop</w:t>
            </w:r>
            <w:proofErr w:type="spellEnd"/>
          </w:p>
        </w:tc>
        <w:tc>
          <w:tcPr>
            <w:tcW w:w="2268" w:type="dxa"/>
            <w:tcBorders>
              <w:top w:val="nil"/>
              <w:left w:val="nil"/>
              <w:bottom w:val="single" w:sz="4" w:space="0" w:color="auto"/>
              <w:right w:val="single" w:sz="4" w:space="0" w:color="auto"/>
            </w:tcBorders>
            <w:shd w:val="clear" w:color="000000" w:fill="F2F2F2"/>
            <w:vAlign w:val="center"/>
            <w:hideMark/>
          </w:tcPr>
          <w:p w14:paraId="580A5A1B" w14:textId="77777777" w:rsidR="00AA6E3D" w:rsidRPr="004C064C" w:rsidRDefault="00AA6E3D" w:rsidP="004C064C">
            <w:pPr>
              <w:jc w:val="center"/>
              <w:rPr>
                <w:rFonts w:ascii="Arial" w:hAnsi="Arial" w:cs="Arial"/>
                <w:b/>
                <w:bCs/>
                <w:sz w:val="20"/>
                <w:szCs w:val="20"/>
              </w:rPr>
            </w:pPr>
            <w:r w:rsidRPr="004C064C">
              <w:rPr>
                <w:rFonts w:ascii="Arial" w:hAnsi="Arial" w:cs="Arial"/>
                <w:b/>
                <w:bCs/>
                <w:sz w:val="20"/>
                <w:szCs w:val="20"/>
              </w:rPr>
              <w:t>Análise de Risco da Atividades - ARA</w:t>
            </w:r>
          </w:p>
        </w:tc>
        <w:tc>
          <w:tcPr>
            <w:tcW w:w="851" w:type="dxa"/>
            <w:tcBorders>
              <w:top w:val="nil"/>
              <w:left w:val="nil"/>
              <w:bottom w:val="single" w:sz="4" w:space="0" w:color="auto"/>
              <w:right w:val="single" w:sz="4" w:space="0" w:color="auto"/>
            </w:tcBorders>
            <w:shd w:val="clear" w:color="000000" w:fill="F2F2F2"/>
            <w:vAlign w:val="center"/>
            <w:hideMark/>
          </w:tcPr>
          <w:p w14:paraId="202F9D7F" w14:textId="77777777" w:rsidR="00AA6E3D" w:rsidRPr="004C064C" w:rsidRDefault="00AA6E3D" w:rsidP="004C064C">
            <w:pPr>
              <w:jc w:val="center"/>
              <w:rPr>
                <w:rFonts w:ascii="Arial" w:hAnsi="Arial" w:cs="Arial"/>
                <w:b/>
                <w:bCs/>
                <w:sz w:val="20"/>
                <w:szCs w:val="20"/>
              </w:rPr>
            </w:pPr>
            <w:r w:rsidRPr="004C064C">
              <w:rPr>
                <w:rFonts w:ascii="Arial" w:hAnsi="Arial" w:cs="Arial"/>
                <w:b/>
                <w:bCs/>
                <w:sz w:val="20"/>
                <w:szCs w:val="20"/>
              </w:rPr>
              <w:t>APR-HO</w:t>
            </w:r>
          </w:p>
        </w:tc>
        <w:tc>
          <w:tcPr>
            <w:tcW w:w="992" w:type="dxa"/>
            <w:tcBorders>
              <w:top w:val="nil"/>
              <w:left w:val="nil"/>
              <w:bottom w:val="single" w:sz="4" w:space="0" w:color="auto"/>
              <w:right w:val="single" w:sz="4" w:space="0" w:color="auto"/>
            </w:tcBorders>
            <w:shd w:val="clear" w:color="000000" w:fill="F2F2F2"/>
            <w:vAlign w:val="center"/>
            <w:hideMark/>
          </w:tcPr>
          <w:p w14:paraId="5DB9C2E3" w14:textId="77777777" w:rsidR="00AA6E3D" w:rsidRPr="004C064C" w:rsidRDefault="00AA6E3D" w:rsidP="004C064C">
            <w:pPr>
              <w:jc w:val="center"/>
              <w:rPr>
                <w:rFonts w:ascii="Arial" w:hAnsi="Arial" w:cs="Arial"/>
                <w:b/>
                <w:bCs/>
                <w:sz w:val="20"/>
                <w:szCs w:val="20"/>
              </w:rPr>
            </w:pPr>
            <w:r w:rsidRPr="004C064C">
              <w:rPr>
                <w:rFonts w:ascii="Arial" w:hAnsi="Arial" w:cs="Arial"/>
                <w:b/>
                <w:bCs/>
                <w:sz w:val="20"/>
                <w:szCs w:val="20"/>
              </w:rPr>
              <w:t>Risk Register</w:t>
            </w:r>
          </w:p>
        </w:tc>
      </w:tr>
      <w:tr w:rsidR="00FC67F2" w:rsidRPr="004C064C" w14:paraId="69F48600" w14:textId="77777777" w:rsidTr="00B1052F">
        <w:trPr>
          <w:trHeight w:val="235"/>
          <w:jc w:val="center"/>
        </w:trPr>
        <w:tc>
          <w:tcPr>
            <w:tcW w:w="9776" w:type="dxa"/>
            <w:gridSpan w:val="6"/>
            <w:tcBorders>
              <w:top w:val="single" w:sz="4" w:space="0" w:color="auto"/>
              <w:left w:val="single" w:sz="4" w:space="0" w:color="auto"/>
              <w:bottom w:val="single" w:sz="4" w:space="0" w:color="auto"/>
              <w:right w:val="single" w:sz="4" w:space="0" w:color="000000"/>
            </w:tcBorders>
            <w:shd w:val="clear" w:color="auto" w:fill="C1EBA2" w:themeFill="accent3" w:themeFillTint="66"/>
            <w:noWrap/>
            <w:vAlign w:val="bottom"/>
            <w:hideMark/>
          </w:tcPr>
          <w:p w14:paraId="6CA751A8" w14:textId="77777777" w:rsidR="00AA6E3D" w:rsidRPr="004C064C" w:rsidRDefault="00AA6E3D" w:rsidP="004C064C">
            <w:pPr>
              <w:jc w:val="center"/>
              <w:rPr>
                <w:rFonts w:ascii="Arial" w:hAnsi="Arial" w:cs="Arial"/>
                <w:b/>
                <w:bCs/>
                <w:sz w:val="20"/>
                <w:szCs w:val="20"/>
              </w:rPr>
            </w:pPr>
            <w:r w:rsidRPr="004C064C">
              <w:rPr>
                <w:rFonts w:ascii="Arial" w:hAnsi="Arial" w:cs="Arial"/>
                <w:b/>
                <w:bCs/>
                <w:sz w:val="20"/>
                <w:szCs w:val="20"/>
              </w:rPr>
              <w:t>PROJETO</w:t>
            </w:r>
          </w:p>
        </w:tc>
      </w:tr>
      <w:tr w:rsidR="00FC67F2" w:rsidRPr="004C064C" w14:paraId="1125B73F" w14:textId="77777777" w:rsidTr="00B1052F">
        <w:trPr>
          <w:trHeight w:val="285"/>
          <w:jc w:val="center"/>
        </w:trPr>
        <w:tc>
          <w:tcPr>
            <w:tcW w:w="3397" w:type="dxa"/>
            <w:tcBorders>
              <w:top w:val="nil"/>
              <w:left w:val="single" w:sz="4" w:space="0" w:color="auto"/>
              <w:bottom w:val="single" w:sz="4" w:space="0" w:color="auto"/>
              <w:right w:val="single" w:sz="4" w:space="0" w:color="auto"/>
            </w:tcBorders>
            <w:shd w:val="clear" w:color="auto" w:fill="auto"/>
            <w:noWrap/>
            <w:vAlign w:val="bottom"/>
            <w:hideMark/>
          </w:tcPr>
          <w:p w14:paraId="64C5A476" w14:textId="77777777" w:rsidR="00AA6E3D" w:rsidRPr="004C064C" w:rsidRDefault="00AA6E3D" w:rsidP="004C064C">
            <w:pPr>
              <w:jc w:val="center"/>
              <w:rPr>
                <w:rFonts w:ascii="Arial" w:hAnsi="Arial" w:cs="Arial"/>
                <w:sz w:val="20"/>
                <w:szCs w:val="20"/>
              </w:rPr>
            </w:pPr>
            <w:r w:rsidRPr="004C064C">
              <w:rPr>
                <w:rFonts w:ascii="Arial" w:hAnsi="Arial" w:cs="Arial"/>
                <w:sz w:val="20"/>
                <w:szCs w:val="20"/>
              </w:rPr>
              <w:t>Análise do investimento</w:t>
            </w:r>
          </w:p>
        </w:tc>
        <w:tc>
          <w:tcPr>
            <w:tcW w:w="1134" w:type="dxa"/>
            <w:tcBorders>
              <w:top w:val="nil"/>
              <w:left w:val="nil"/>
              <w:bottom w:val="single" w:sz="4" w:space="0" w:color="auto"/>
              <w:right w:val="single" w:sz="4" w:space="0" w:color="auto"/>
            </w:tcBorders>
            <w:shd w:val="clear" w:color="auto" w:fill="auto"/>
            <w:noWrap/>
            <w:vAlign w:val="center"/>
            <w:hideMark/>
          </w:tcPr>
          <w:p w14:paraId="0D432361" w14:textId="77777777" w:rsidR="00AA6E3D" w:rsidRPr="004C064C" w:rsidRDefault="00AA6E3D" w:rsidP="004C064C">
            <w:pPr>
              <w:jc w:val="center"/>
              <w:rPr>
                <w:rFonts w:ascii="Arial" w:hAnsi="Arial" w:cs="Arial"/>
                <w:sz w:val="20"/>
                <w:szCs w:val="20"/>
              </w:rPr>
            </w:pPr>
            <w:r w:rsidRPr="004C064C">
              <w:rPr>
                <w:rFonts w:ascii="Arial" w:hAnsi="Arial" w:cs="Arial"/>
                <w:sz w:val="20"/>
                <w:szCs w:val="20"/>
              </w:rPr>
              <w:t>x</w:t>
            </w:r>
          </w:p>
        </w:tc>
        <w:tc>
          <w:tcPr>
            <w:tcW w:w="1134" w:type="dxa"/>
            <w:tcBorders>
              <w:top w:val="nil"/>
              <w:left w:val="nil"/>
              <w:bottom w:val="single" w:sz="4" w:space="0" w:color="auto"/>
              <w:right w:val="single" w:sz="4" w:space="0" w:color="auto"/>
            </w:tcBorders>
            <w:shd w:val="clear" w:color="auto" w:fill="auto"/>
            <w:noWrap/>
            <w:vAlign w:val="center"/>
            <w:hideMark/>
          </w:tcPr>
          <w:p w14:paraId="63B0F1EA" w14:textId="77777777" w:rsidR="00AA6E3D" w:rsidRPr="004C064C" w:rsidRDefault="00AA6E3D" w:rsidP="004C064C">
            <w:pPr>
              <w:jc w:val="center"/>
              <w:rPr>
                <w:rFonts w:ascii="Arial" w:hAnsi="Arial" w:cs="Arial"/>
                <w:sz w:val="20"/>
                <w:szCs w:val="20"/>
              </w:rPr>
            </w:pPr>
            <w:r w:rsidRPr="004C064C">
              <w:rPr>
                <w:rFonts w:ascii="Arial" w:hAnsi="Arial" w:cs="Arial"/>
                <w:sz w:val="20"/>
                <w:szCs w:val="20"/>
              </w:rPr>
              <w:t>x</w:t>
            </w:r>
          </w:p>
        </w:tc>
        <w:tc>
          <w:tcPr>
            <w:tcW w:w="2268" w:type="dxa"/>
            <w:tcBorders>
              <w:top w:val="nil"/>
              <w:left w:val="nil"/>
              <w:bottom w:val="single" w:sz="4" w:space="0" w:color="auto"/>
              <w:right w:val="single" w:sz="4" w:space="0" w:color="auto"/>
            </w:tcBorders>
            <w:shd w:val="clear" w:color="auto" w:fill="auto"/>
            <w:noWrap/>
            <w:vAlign w:val="center"/>
            <w:hideMark/>
          </w:tcPr>
          <w:p w14:paraId="163D8842" w14:textId="77777777" w:rsidR="00AA6E3D" w:rsidRPr="004C064C" w:rsidRDefault="00AA6E3D" w:rsidP="004C064C">
            <w:pPr>
              <w:jc w:val="center"/>
              <w:rPr>
                <w:rFonts w:ascii="Arial" w:hAnsi="Arial" w:cs="Arial"/>
                <w:sz w:val="20"/>
                <w:szCs w:val="20"/>
              </w:rPr>
            </w:pPr>
            <w:r w:rsidRPr="004C064C">
              <w:rPr>
                <w:rFonts w:ascii="Arial" w:hAnsi="Arial" w:cs="Arial"/>
                <w:sz w:val="20"/>
                <w:szCs w:val="20"/>
              </w:rPr>
              <w:t>-</w:t>
            </w:r>
          </w:p>
        </w:tc>
        <w:tc>
          <w:tcPr>
            <w:tcW w:w="851" w:type="dxa"/>
            <w:tcBorders>
              <w:top w:val="nil"/>
              <w:left w:val="nil"/>
              <w:bottom w:val="single" w:sz="4" w:space="0" w:color="auto"/>
              <w:right w:val="single" w:sz="4" w:space="0" w:color="auto"/>
            </w:tcBorders>
            <w:shd w:val="clear" w:color="auto" w:fill="auto"/>
            <w:noWrap/>
            <w:vAlign w:val="center"/>
          </w:tcPr>
          <w:p w14:paraId="51A1152E" w14:textId="77777777" w:rsidR="00AA6E3D" w:rsidRPr="004C064C" w:rsidRDefault="00AA6E3D" w:rsidP="004C064C">
            <w:pPr>
              <w:jc w:val="center"/>
              <w:rPr>
                <w:rFonts w:ascii="Arial" w:hAnsi="Arial" w:cs="Arial"/>
                <w:sz w:val="20"/>
                <w:szCs w:val="20"/>
              </w:rPr>
            </w:pPr>
            <w:r w:rsidRPr="004C064C">
              <w:rPr>
                <w:rFonts w:ascii="Arial" w:hAnsi="Arial" w:cs="Arial"/>
                <w:sz w:val="20"/>
                <w:szCs w:val="20"/>
              </w:rPr>
              <w:t>-</w:t>
            </w:r>
          </w:p>
        </w:tc>
        <w:tc>
          <w:tcPr>
            <w:tcW w:w="992" w:type="dxa"/>
            <w:tcBorders>
              <w:top w:val="nil"/>
              <w:left w:val="nil"/>
              <w:bottom w:val="single" w:sz="4" w:space="0" w:color="auto"/>
              <w:right w:val="single" w:sz="4" w:space="0" w:color="auto"/>
            </w:tcBorders>
            <w:shd w:val="clear" w:color="auto" w:fill="auto"/>
            <w:noWrap/>
            <w:vAlign w:val="center"/>
            <w:hideMark/>
          </w:tcPr>
          <w:p w14:paraId="2BB6714F" w14:textId="78708E31" w:rsidR="00AA6E3D" w:rsidRPr="004C064C" w:rsidRDefault="00AA6E3D" w:rsidP="004C064C">
            <w:pPr>
              <w:jc w:val="center"/>
              <w:rPr>
                <w:rFonts w:ascii="Arial" w:hAnsi="Arial" w:cs="Arial"/>
                <w:sz w:val="20"/>
                <w:szCs w:val="20"/>
              </w:rPr>
            </w:pPr>
            <w:r w:rsidRPr="004C064C">
              <w:rPr>
                <w:rFonts w:ascii="Arial" w:hAnsi="Arial" w:cs="Arial"/>
                <w:sz w:val="20"/>
                <w:szCs w:val="20"/>
              </w:rPr>
              <w:t>-</w:t>
            </w:r>
          </w:p>
        </w:tc>
      </w:tr>
      <w:tr w:rsidR="00FC67F2" w:rsidRPr="004C064C" w14:paraId="2C0269B5" w14:textId="77777777" w:rsidTr="00B1052F">
        <w:trPr>
          <w:trHeight w:val="285"/>
          <w:jc w:val="center"/>
        </w:trPr>
        <w:tc>
          <w:tcPr>
            <w:tcW w:w="3397" w:type="dxa"/>
            <w:tcBorders>
              <w:top w:val="nil"/>
              <w:left w:val="single" w:sz="4" w:space="0" w:color="auto"/>
              <w:bottom w:val="single" w:sz="4" w:space="0" w:color="auto"/>
              <w:right w:val="single" w:sz="4" w:space="0" w:color="auto"/>
            </w:tcBorders>
            <w:shd w:val="clear" w:color="auto" w:fill="auto"/>
            <w:noWrap/>
            <w:vAlign w:val="bottom"/>
            <w:hideMark/>
          </w:tcPr>
          <w:p w14:paraId="6EF3B3AA" w14:textId="77777777" w:rsidR="00AA6E3D" w:rsidRPr="004C064C" w:rsidRDefault="00AA6E3D" w:rsidP="004C064C">
            <w:pPr>
              <w:jc w:val="center"/>
              <w:rPr>
                <w:rFonts w:ascii="Arial" w:hAnsi="Arial" w:cs="Arial"/>
                <w:sz w:val="20"/>
                <w:szCs w:val="20"/>
              </w:rPr>
            </w:pPr>
            <w:r w:rsidRPr="004C064C">
              <w:rPr>
                <w:rFonts w:ascii="Arial" w:hAnsi="Arial" w:cs="Arial"/>
                <w:sz w:val="20"/>
                <w:szCs w:val="20"/>
              </w:rPr>
              <w:t>Projeto conceitual</w:t>
            </w:r>
          </w:p>
        </w:tc>
        <w:tc>
          <w:tcPr>
            <w:tcW w:w="1134" w:type="dxa"/>
            <w:tcBorders>
              <w:top w:val="nil"/>
              <w:left w:val="nil"/>
              <w:bottom w:val="single" w:sz="4" w:space="0" w:color="auto"/>
              <w:right w:val="single" w:sz="4" w:space="0" w:color="auto"/>
            </w:tcBorders>
            <w:shd w:val="clear" w:color="auto" w:fill="auto"/>
            <w:noWrap/>
            <w:vAlign w:val="center"/>
            <w:hideMark/>
          </w:tcPr>
          <w:p w14:paraId="1640816A" w14:textId="77777777" w:rsidR="00AA6E3D" w:rsidRPr="004C064C" w:rsidRDefault="00AA6E3D" w:rsidP="004C064C">
            <w:pPr>
              <w:jc w:val="center"/>
              <w:rPr>
                <w:rFonts w:ascii="Arial" w:hAnsi="Arial" w:cs="Arial"/>
                <w:sz w:val="20"/>
                <w:szCs w:val="20"/>
              </w:rPr>
            </w:pPr>
            <w:r w:rsidRPr="004C064C">
              <w:rPr>
                <w:rFonts w:ascii="Arial" w:hAnsi="Arial" w:cs="Arial"/>
                <w:sz w:val="20"/>
                <w:szCs w:val="20"/>
              </w:rPr>
              <w:t>x</w:t>
            </w:r>
          </w:p>
        </w:tc>
        <w:tc>
          <w:tcPr>
            <w:tcW w:w="1134" w:type="dxa"/>
            <w:tcBorders>
              <w:top w:val="nil"/>
              <w:left w:val="nil"/>
              <w:bottom w:val="single" w:sz="4" w:space="0" w:color="auto"/>
              <w:right w:val="single" w:sz="4" w:space="0" w:color="auto"/>
            </w:tcBorders>
            <w:shd w:val="clear" w:color="auto" w:fill="auto"/>
            <w:noWrap/>
            <w:vAlign w:val="center"/>
            <w:hideMark/>
          </w:tcPr>
          <w:p w14:paraId="43B16E57" w14:textId="110BD641" w:rsidR="00AA6E3D" w:rsidRPr="004C064C" w:rsidRDefault="00AA6E3D" w:rsidP="004C064C">
            <w:pPr>
              <w:jc w:val="center"/>
              <w:rPr>
                <w:rFonts w:ascii="Arial" w:hAnsi="Arial" w:cs="Arial"/>
                <w:sz w:val="20"/>
                <w:szCs w:val="20"/>
              </w:rPr>
            </w:pPr>
            <w:r w:rsidRPr="004C064C">
              <w:rPr>
                <w:rFonts w:ascii="Arial" w:hAnsi="Arial" w:cs="Arial"/>
                <w:sz w:val="20"/>
                <w:szCs w:val="20"/>
              </w:rPr>
              <w:t>-</w:t>
            </w:r>
          </w:p>
        </w:tc>
        <w:tc>
          <w:tcPr>
            <w:tcW w:w="2268" w:type="dxa"/>
            <w:tcBorders>
              <w:top w:val="nil"/>
              <w:left w:val="nil"/>
              <w:bottom w:val="single" w:sz="4" w:space="0" w:color="auto"/>
              <w:right w:val="single" w:sz="4" w:space="0" w:color="auto"/>
            </w:tcBorders>
            <w:shd w:val="clear" w:color="auto" w:fill="auto"/>
            <w:noWrap/>
            <w:vAlign w:val="center"/>
            <w:hideMark/>
          </w:tcPr>
          <w:p w14:paraId="08E2C73E" w14:textId="0E27372F" w:rsidR="00AA6E3D" w:rsidRPr="004C064C" w:rsidRDefault="00AA6E3D" w:rsidP="004C064C">
            <w:pPr>
              <w:jc w:val="center"/>
              <w:rPr>
                <w:rFonts w:ascii="Arial" w:hAnsi="Arial" w:cs="Arial"/>
                <w:sz w:val="20"/>
                <w:szCs w:val="20"/>
              </w:rPr>
            </w:pPr>
            <w:r w:rsidRPr="004C064C">
              <w:rPr>
                <w:rFonts w:ascii="Arial" w:hAnsi="Arial" w:cs="Arial"/>
                <w:sz w:val="20"/>
                <w:szCs w:val="20"/>
              </w:rPr>
              <w:t>-</w:t>
            </w:r>
          </w:p>
        </w:tc>
        <w:tc>
          <w:tcPr>
            <w:tcW w:w="851" w:type="dxa"/>
            <w:tcBorders>
              <w:top w:val="nil"/>
              <w:left w:val="nil"/>
              <w:bottom w:val="single" w:sz="4" w:space="0" w:color="auto"/>
              <w:right w:val="single" w:sz="4" w:space="0" w:color="auto"/>
            </w:tcBorders>
            <w:shd w:val="clear" w:color="auto" w:fill="auto"/>
            <w:noWrap/>
            <w:vAlign w:val="center"/>
          </w:tcPr>
          <w:p w14:paraId="7F023B82" w14:textId="77777777" w:rsidR="00AA6E3D" w:rsidRPr="004C064C" w:rsidRDefault="00AA6E3D" w:rsidP="004C064C">
            <w:pPr>
              <w:jc w:val="center"/>
              <w:rPr>
                <w:rFonts w:ascii="Arial" w:hAnsi="Arial" w:cs="Arial"/>
                <w:sz w:val="20"/>
                <w:szCs w:val="20"/>
              </w:rPr>
            </w:pPr>
            <w:r w:rsidRPr="004C064C">
              <w:rPr>
                <w:rFonts w:ascii="Arial" w:hAnsi="Arial" w:cs="Arial"/>
                <w:sz w:val="20"/>
                <w:szCs w:val="20"/>
              </w:rPr>
              <w:t>-</w:t>
            </w:r>
          </w:p>
        </w:tc>
        <w:tc>
          <w:tcPr>
            <w:tcW w:w="992" w:type="dxa"/>
            <w:tcBorders>
              <w:top w:val="nil"/>
              <w:left w:val="nil"/>
              <w:bottom w:val="single" w:sz="4" w:space="0" w:color="auto"/>
              <w:right w:val="single" w:sz="4" w:space="0" w:color="auto"/>
            </w:tcBorders>
            <w:shd w:val="clear" w:color="auto" w:fill="auto"/>
            <w:noWrap/>
            <w:vAlign w:val="center"/>
            <w:hideMark/>
          </w:tcPr>
          <w:p w14:paraId="13B1EDF4" w14:textId="117CC910" w:rsidR="00AA6E3D" w:rsidRPr="004C064C" w:rsidRDefault="00AA6E3D" w:rsidP="004C064C">
            <w:pPr>
              <w:jc w:val="center"/>
              <w:rPr>
                <w:rFonts w:ascii="Arial" w:hAnsi="Arial" w:cs="Arial"/>
                <w:sz w:val="20"/>
                <w:szCs w:val="20"/>
              </w:rPr>
            </w:pPr>
            <w:r w:rsidRPr="004C064C">
              <w:rPr>
                <w:rFonts w:ascii="Arial" w:hAnsi="Arial" w:cs="Arial"/>
                <w:sz w:val="20"/>
                <w:szCs w:val="20"/>
              </w:rPr>
              <w:t>-</w:t>
            </w:r>
          </w:p>
        </w:tc>
      </w:tr>
      <w:tr w:rsidR="00FC67F2" w:rsidRPr="004C064C" w14:paraId="56C86551" w14:textId="77777777" w:rsidTr="00B1052F">
        <w:trPr>
          <w:trHeight w:val="285"/>
          <w:jc w:val="center"/>
        </w:trPr>
        <w:tc>
          <w:tcPr>
            <w:tcW w:w="3397" w:type="dxa"/>
            <w:tcBorders>
              <w:top w:val="nil"/>
              <w:left w:val="single" w:sz="4" w:space="0" w:color="auto"/>
              <w:bottom w:val="single" w:sz="4" w:space="0" w:color="auto"/>
              <w:right w:val="single" w:sz="4" w:space="0" w:color="auto"/>
            </w:tcBorders>
            <w:shd w:val="clear" w:color="auto" w:fill="auto"/>
            <w:noWrap/>
            <w:vAlign w:val="bottom"/>
            <w:hideMark/>
          </w:tcPr>
          <w:p w14:paraId="739E03D7" w14:textId="77777777" w:rsidR="00AA6E3D" w:rsidRPr="004C064C" w:rsidRDefault="00AA6E3D" w:rsidP="004C064C">
            <w:pPr>
              <w:jc w:val="center"/>
              <w:rPr>
                <w:rFonts w:ascii="Arial" w:hAnsi="Arial" w:cs="Arial"/>
                <w:sz w:val="20"/>
                <w:szCs w:val="20"/>
              </w:rPr>
            </w:pPr>
            <w:r w:rsidRPr="004C064C">
              <w:rPr>
                <w:rFonts w:ascii="Arial" w:hAnsi="Arial" w:cs="Arial"/>
                <w:sz w:val="20"/>
                <w:szCs w:val="20"/>
              </w:rPr>
              <w:t>Projeto básico</w:t>
            </w:r>
          </w:p>
        </w:tc>
        <w:tc>
          <w:tcPr>
            <w:tcW w:w="1134" w:type="dxa"/>
            <w:tcBorders>
              <w:top w:val="nil"/>
              <w:left w:val="nil"/>
              <w:bottom w:val="single" w:sz="4" w:space="0" w:color="auto"/>
              <w:right w:val="single" w:sz="4" w:space="0" w:color="auto"/>
            </w:tcBorders>
            <w:shd w:val="clear" w:color="auto" w:fill="auto"/>
            <w:noWrap/>
            <w:vAlign w:val="center"/>
            <w:hideMark/>
          </w:tcPr>
          <w:p w14:paraId="10064D10" w14:textId="7B3A2D1F" w:rsidR="00AA6E3D" w:rsidRPr="004C064C" w:rsidRDefault="00AA6E3D" w:rsidP="004C064C">
            <w:pPr>
              <w:jc w:val="center"/>
              <w:rPr>
                <w:rFonts w:ascii="Arial" w:hAnsi="Arial" w:cs="Arial"/>
                <w:sz w:val="20"/>
                <w:szCs w:val="20"/>
              </w:rPr>
            </w:pPr>
            <w:r w:rsidRPr="004C064C">
              <w:rPr>
                <w:rFonts w:ascii="Arial" w:hAnsi="Arial" w:cs="Arial"/>
                <w:sz w:val="20"/>
                <w:szCs w:val="20"/>
              </w:rPr>
              <w:t>-</w:t>
            </w:r>
          </w:p>
        </w:tc>
        <w:tc>
          <w:tcPr>
            <w:tcW w:w="1134" w:type="dxa"/>
            <w:tcBorders>
              <w:top w:val="nil"/>
              <w:left w:val="nil"/>
              <w:bottom w:val="single" w:sz="4" w:space="0" w:color="auto"/>
              <w:right w:val="single" w:sz="4" w:space="0" w:color="auto"/>
            </w:tcBorders>
            <w:shd w:val="clear" w:color="auto" w:fill="auto"/>
            <w:noWrap/>
            <w:vAlign w:val="center"/>
            <w:hideMark/>
          </w:tcPr>
          <w:p w14:paraId="5CC71F53" w14:textId="77777777" w:rsidR="00AA6E3D" w:rsidRPr="004C064C" w:rsidRDefault="00AA6E3D" w:rsidP="004C064C">
            <w:pPr>
              <w:jc w:val="center"/>
              <w:rPr>
                <w:rFonts w:ascii="Arial" w:hAnsi="Arial" w:cs="Arial"/>
                <w:sz w:val="20"/>
                <w:szCs w:val="20"/>
              </w:rPr>
            </w:pPr>
            <w:r w:rsidRPr="004C064C">
              <w:rPr>
                <w:rFonts w:ascii="Arial" w:hAnsi="Arial" w:cs="Arial"/>
                <w:sz w:val="20"/>
                <w:szCs w:val="20"/>
              </w:rPr>
              <w:t>x</w:t>
            </w:r>
          </w:p>
        </w:tc>
        <w:tc>
          <w:tcPr>
            <w:tcW w:w="2268" w:type="dxa"/>
            <w:tcBorders>
              <w:top w:val="nil"/>
              <w:left w:val="nil"/>
              <w:bottom w:val="single" w:sz="4" w:space="0" w:color="auto"/>
              <w:right w:val="single" w:sz="4" w:space="0" w:color="auto"/>
            </w:tcBorders>
            <w:shd w:val="clear" w:color="auto" w:fill="auto"/>
            <w:noWrap/>
            <w:vAlign w:val="center"/>
            <w:hideMark/>
          </w:tcPr>
          <w:p w14:paraId="5E099C0D" w14:textId="01E1F4F4" w:rsidR="00AA6E3D" w:rsidRPr="004C064C" w:rsidRDefault="00AA6E3D" w:rsidP="004C064C">
            <w:pPr>
              <w:jc w:val="center"/>
              <w:rPr>
                <w:rFonts w:ascii="Arial" w:hAnsi="Arial" w:cs="Arial"/>
                <w:sz w:val="20"/>
                <w:szCs w:val="20"/>
              </w:rPr>
            </w:pPr>
            <w:r w:rsidRPr="004C064C">
              <w:rPr>
                <w:rFonts w:ascii="Arial" w:hAnsi="Arial" w:cs="Arial"/>
                <w:sz w:val="20"/>
                <w:szCs w:val="20"/>
              </w:rPr>
              <w:t>-</w:t>
            </w:r>
          </w:p>
        </w:tc>
        <w:tc>
          <w:tcPr>
            <w:tcW w:w="851" w:type="dxa"/>
            <w:tcBorders>
              <w:top w:val="nil"/>
              <w:left w:val="nil"/>
              <w:bottom w:val="single" w:sz="4" w:space="0" w:color="auto"/>
              <w:right w:val="single" w:sz="4" w:space="0" w:color="auto"/>
            </w:tcBorders>
            <w:shd w:val="clear" w:color="auto" w:fill="auto"/>
            <w:noWrap/>
            <w:vAlign w:val="center"/>
          </w:tcPr>
          <w:p w14:paraId="31B483F4" w14:textId="77777777" w:rsidR="00AA6E3D" w:rsidRPr="004C064C" w:rsidRDefault="00AA6E3D" w:rsidP="004C064C">
            <w:pPr>
              <w:jc w:val="center"/>
              <w:rPr>
                <w:rFonts w:ascii="Arial" w:hAnsi="Arial" w:cs="Arial"/>
                <w:sz w:val="20"/>
                <w:szCs w:val="20"/>
              </w:rPr>
            </w:pPr>
            <w:r w:rsidRPr="004C064C">
              <w:rPr>
                <w:rFonts w:ascii="Arial" w:hAnsi="Arial" w:cs="Arial"/>
                <w:sz w:val="20"/>
                <w:szCs w:val="20"/>
              </w:rPr>
              <w:t>-</w:t>
            </w:r>
          </w:p>
        </w:tc>
        <w:tc>
          <w:tcPr>
            <w:tcW w:w="992" w:type="dxa"/>
            <w:tcBorders>
              <w:top w:val="nil"/>
              <w:left w:val="nil"/>
              <w:bottom w:val="single" w:sz="4" w:space="0" w:color="auto"/>
              <w:right w:val="single" w:sz="4" w:space="0" w:color="auto"/>
            </w:tcBorders>
            <w:shd w:val="clear" w:color="auto" w:fill="auto"/>
            <w:noWrap/>
            <w:vAlign w:val="center"/>
            <w:hideMark/>
          </w:tcPr>
          <w:p w14:paraId="7536EA53" w14:textId="547EDD53" w:rsidR="00AA6E3D" w:rsidRPr="004C064C" w:rsidRDefault="00AA6E3D" w:rsidP="004C064C">
            <w:pPr>
              <w:jc w:val="center"/>
              <w:rPr>
                <w:rFonts w:ascii="Arial" w:hAnsi="Arial" w:cs="Arial"/>
                <w:sz w:val="20"/>
                <w:szCs w:val="20"/>
              </w:rPr>
            </w:pPr>
            <w:r w:rsidRPr="004C064C">
              <w:rPr>
                <w:rFonts w:ascii="Arial" w:hAnsi="Arial" w:cs="Arial"/>
                <w:sz w:val="20"/>
                <w:szCs w:val="20"/>
              </w:rPr>
              <w:t>-</w:t>
            </w:r>
          </w:p>
        </w:tc>
      </w:tr>
      <w:tr w:rsidR="00FC67F2" w:rsidRPr="004C064C" w14:paraId="0A98DB69" w14:textId="77777777" w:rsidTr="00B1052F">
        <w:trPr>
          <w:trHeight w:val="285"/>
          <w:jc w:val="center"/>
        </w:trPr>
        <w:tc>
          <w:tcPr>
            <w:tcW w:w="3397" w:type="dxa"/>
            <w:tcBorders>
              <w:top w:val="nil"/>
              <w:left w:val="single" w:sz="4" w:space="0" w:color="auto"/>
              <w:bottom w:val="single" w:sz="4" w:space="0" w:color="auto"/>
              <w:right w:val="single" w:sz="4" w:space="0" w:color="auto"/>
            </w:tcBorders>
            <w:shd w:val="clear" w:color="auto" w:fill="auto"/>
            <w:noWrap/>
            <w:vAlign w:val="bottom"/>
            <w:hideMark/>
          </w:tcPr>
          <w:p w14:paraId="60E3B54E" w14:textId="77777777" w:rsidR="00AA6E3D" w:rsidRPr="004C064C" w:rsidRDefault="00AA6E3D" w:rsidP="004C064C">
            <w:pPr>
              <w:jc w:val="center"/>
              <w:rPr>
                <w:rFonts w:ascii="Arial" w:hAnsi="Arial" w:cs="Arial"/>
                <w:sz w:val="20"/>
                <w:szCs w:val="20"/>
              </w:rPr>
            </w:pPr>
            <w:r w:rsidRPr="004C064C">
              <w:rPr>
                <w:rFonts w:ascii="Arial" w:hAnsi="Arial" w:cs="Arial"/>
                <w:sz w:val="20"/>
                <w:szCs w:val="20"/>
              </w:rPr>
              <w:t>Detalhamento do projeto</w:t>
            </w:r>
          </w:p>
        </w:tc>
        <w:tc>
          <w:tcPr>
            <w:tcW w:w="1134" w:type="dxa"/>
            <w:tcBorders>
              <w:top w:val="nil"/>
              <w:left w:val="nil"/>
              <w:bottom w:val="single" w:sz="4" w:space="0" w:color="auto"/>
              <w:right w:val="single" w:sz="4" w:space="0" w:color="auto"/>
            </w:tcBorders>
            <w:shd w:val="clear" w:color="auto" w:fill="auto"/>
            <w:noWrap/>
            <w:vAlign w:val="center"/>
            <w:hideMark/>
          </w:tcPr>
          <w:p w14:paraId="1AAF6C39" w14:textId="21FDAB33" w:rsidR="00AA6E3D" w:rsidRPr="004C064C" w:rsidRDefault="00AA6E3D" w:rsidP="004C064C">
            <w:pPr>
              <w:jc w:val="center"/>
              <w:rPr>
                <w:rFonts w:ascii="Arial" w:hAnsi="Arial" w:cs="Arial"/>
                <w:sz w:val="20"/>
                <w:szCs w:val="20"/>
              </w:rPr>
            </w:pPr>
            <w:r w:rsidRPr="004C064C">
              <w:rPr>
                <w:rFonts w:ascii="Arial" w:hAnsi="Arial" w:cs="Arial"/>
                <w:sz w:val="20"/>
                <w:szCs w:val="20"/>
              </w:rPr>
              <w:t>-</w:t>
            </w:r>
          </w:p>
        </w:tc>
        <w:tc>
          <w:tcPr>
            <w:tcW w:w="1134" w:type="dxa"/>
            <w:tcBorders>
              <w:top w:val="nil"/>
              <w:left w:val="nil"/>
              <w:bottom w:val="single" w:sz="4" w:space="0" w:color="auto"/>
              <w:right w:val="single" w:sz="4" w:space="0" w:color="auto"/>
            </w:tcBorders>
            <w:shd w:val="clear" w:color="auto" w:fill="auto"/>
            <w:noWrap/>
            <w:vAlign w:val="center"/>
            <w:hideMark/>
          </w:tcPr>
          <w:p w14:paraId="56D775FC" w14:textId="77777777" w:rsidR="00AA6E3D" w:rsidRPr="004C064C" w:rsidRDefault="00AA6E3D" w:rsidP="004C064C">
            <w:pPr>
              <w:jc w:val="center"/>
              <w:rPr>
                <w:rFonts w:ascii="Arial" w:hAnsi="Arial" w:cs="Arial"/>
                <w:sz w:val="20"/>
                <w:szCs w:val="20"/>
              </w:rPr>
            </w:pPr>
            <w:r w:rsidRPr="004C064C">
              <w:rPr>
                <w:rFonts w:ascii="Arial" w:hAnsi="Arial" w:cs="Arial"/>
                <w:sz w:val="20"/>
                <w:szCs w:val="20"/>
              </w:rPr>
              <w:t>x</w:t>
            </w:r>
          </w:p>
        </w:tc>
        <w:tc>
          <w:tcPr>
            <w:tcW w:w="2268" w:type="dxa"/>
            <w:tcBorders>
              <w:top w:val="nil"/>
              <w:left w:val="nil"/>
              <w:bottom w:val="single" w:sz="4" w:space="0" w:color="auto"/>
              <w:right w:val="single" w:sz="4" w:space="0" w:color="auto"/>
            </w:tcBorders>
            <w:shd w:val="clear" w:color="auto" w:fill="auto"/>
            <w:noWrap/>
            <w:vAlign w:val="center"/>
            <w:hideMark/>
          </w:tcPr>
          <w:p w14:paraId="22D635FE" w14:textId="1B9D792E" w:rsidR="00AA6E3D" w:rsidRPr="004C064C" w:rsidRDefault="00AA6E3D" w:rsidP="004C064C">
            <w:pPr>
              <w:jc w:val="center"/>
              <w:rPr>
                <w:rFonts w:ascii="Arial" w:hAnsi="Arial" w:cs="Arial"/>
                <w:sz w:val="20"/>
                <w:szCs w:val="20"/>
              </w:rPr>
            </w:pPr>
            <w:r w:rsidRPr="004C064C">
              <w:rPr>
                <w:rFonts w:ascii="Arial" w:hAnsi="Arial" w:cs="Arial"/>
                <w:sz w:val="20"/>
                <w:szCs w:val="20"/>
              </w:rPr>
              <w:t>-</w:t>
            </w:r>
          </w:p>
        </w:tc>
        <w:tc>
          <w:tcPr>
            <w:tcW w:w="851" w:type="dxa"/>
            <w:tcBorders>
              <w:top w:val="nil"/>
              <w:left w:val="nil"/>
              <w:bottom w:val="single" w:sz="4" w:space="0" w:color="auto"/>
              <w:right w:val="single" w:sz="4" w:space="0" w:color="auto"/>
            </w:tcBorders>
            <w:shd w:val="clear" w:color="auto" w:fill="auto"/>
            <w:noWrap/>
            <w:vAlign w:val="center"/>
          </w:tcPr>
          <w:p w14:paraId="0EE204E7" w14:textId="77777777" w:rsidR="00AA6E3D" w:rsidRPr="004C064C" w:rsidRDefault="00AA6E3D" w:rsidP="004C064C">
            <w:pPr>
              <w:jc w:val="center"/>
              <w:rPr>
                <w:rFonts w:ascii="Arial" w:hAnsi="Arial" w:cs="Arial"/>
                <w:sz w:val="20"/>
                <w:szCs w:val="20"/>
              </w:rPr>
            </w:pPr>
            <w:r w:rsidRPr="004C064C">
              <w:rPr>
                <w:rFonts w:ascii="Arial" w:hAnsi="Arial" w:cs="Arial"/>
                <w:sz w:val="20"/>
                <w:szCs w:val="20"/>
              </w:rPr>
              <w:t>-</w:t>
            </w:r>
          </w:p>
        </w:tc>
        <w:tc>
          <w:tcPr>
            <w:tcW w:w="992" w:type="dxa"/>
            <w:tcBorders>
              <w:top w:val="nil"/>
              <w:left w:val="nil"/>
              <w:bottom w:val="single" w:sz="4" w:space="0" w:color="auto"/>
              <w:right w:val="single" w:sz="4" w:space="0" w:color="auto"/>
            </w:tcBorders>
            <w:shd w:val="clear" w:color="auto" w:fill="auto"/>
            <w:noWrap/>
            <w:vAlign w:val="center"/>
            <w:hideMark/>
          </w:tcPr>
          <w:p w14:paraId="0FE2CB2B" w14:textId="033E8F4A" w:rsidR="00AA6E3D" w:rsidRPr="004C064C" w:rsidRDefault="00AA6E3D" w:rsidP="004C064C">
            <w:pPr>
              <w:jc w:val="center"/>
              <w:rPr>
                <w:rFonts w:ascii="Arial" w:hAnsi="Arial" w:cs="Arial"/>
                <w:sz w:val="20"/>
                <w:szCs w:val="20"/>
              </w:rPr>
            </w:pPr>
            <w:r w:rsidRPr="004C064C">
              <w:rPr>
                <w:rFonts w:ascii="Arial" w:hAnsi="Arial" w:cs="Arial"/>
                <w:sz w:val="20"/>
                <w:szCs w:val="20"/>
              </w:rPr>
              <w:t>-</w:t>
            </w:r>
          </w:p>
        </w:tc>
      </w:tr>
      <w:tr w:rsidR="00FC67F2" w:rsidRPr="004C064C" w14:paraId="71443F60" w14:textId="77777777" w:rsidTr="00B1052F">
        <w:trPr>
          <w:trHeight w:val="285"/>
          <w:jc w:val="center"/>
        </w:trPr>
        <w:tc>
          <w:tcPr>
            <w:tcW w:w="3397" w:type="dxa"/>
            <w:tcBorders>
              <w:top w:val="nil"/>
              <w:left w:val="single" w:sz="4" w:space="0" w:color="auto"/>
              <w:bottom w:val="single" w:sz="4" w:space="0" w:color="auto"/>
              <w:right w:val="single" w:sz="4" w:space="0" w:color="auto"/>
            </w:tcBorders>
            <w:shd w:val="clear" w:color="auto" w:fill="auto"/>
            <w:noWrap/>
            <w:vAlign w:val="bottom"/>
            <w:hideMark/>
          </w:tcPr>
          <w:p w14:paraId="2525F3C2" w14:textId="77777777" w:rsidR="00AA6E3D" w:rsidRPr="004C064C" w:rsidRDefault="00AA6E3D" w:rsidP="004C064C">
            <w:pPr>
              <w:jc w:val="center"/>
              <w:rPr>
                <w:rFonts w:ascii="Arial" w:hAnsi="Arial" w:cs="Arial"/>
                <w:sz w:val="20"/>
                <w:szCs w:val="20"/>
              </w:rPr>
            </w:pPr>
            <w:r w:rsidRPr="004C064C">
              <w:rPr>
                <w:rFonts w:ascii="Arial" w:hAnsi="Arial" w:cs="Arial"/>
                <w:sz w:val="20"/>
                <w:szCs w:val="20"/>
              </w:rPr>
              <w:t>Montagem</w:t>
            </w:r>
          </w:p>
        </w:tc>
        <w:tc>
          <w:tcPr>
            <w:tcW w:w="1134" w:type="dxa"/>
            <w:tcBorders>
              <w:top w:val="nil"/>
              <w:left w:val="nil"/>
              <w:bottom w:val="single" w:sz="4" w:space="0" w:color="auto"/>
              <w:right w:val="single" w:sz="4" w:space="0" w:color="auto"/>
            </w:tcBorders>
            <w:shd w:val="clear" w:color="auto" w:fill="auto"/>
            <w:noWrap/>
            <w:vAlign w:val="center"/>
            <w:hideMark/>
          </w:tcPr>
          <w:p w14:paraId="3C051E30" w14:textId="120BB87E" w:rsidR="00AA6E3D" w:rsidRPr="004C064C" w:rsidRDefault="00AA6E3D" w:rsidP="004C064C">
            <w:pPr>
              <w:jc w:val="center"/>
              <w:rPr>
                <w:rFonts w:ascii="Arial" w:hAnsi="Arial" w:cs="Arial"/>
                <w:sz w:val="20"/>
                <w:szCs w:val="20"/>
              </w:rPr>
            </w:pPr>
            <w:r w:rsidRPr="004C064C">
              <w:rPr>
                <w:rFonts w:ascii="Arial" w:hAnsi="Arial" w:cs="Arial"/>
                <w:sz w:val="20"/>
                <w:szCs w:val="20"/>
              </w:rPr>
              <w:t>-</w:t>
            </w:r>
          </w:p>
        </w:tc>
        <w:tc>
          <w:tcPr>
            <w:tcW w:w="1134" w:type="dxa"/>
            <w:tcBorders>
              <w:top w:val="nil"/>
              <w:left w:val="nil"/>
              <w:bottom w:val="single" w:sz="4" w:space="0" w:color="auto"/>
              <w:right w:val="single" w:sz="4" w:space="0" w:color="auto"/>
            </w:tcBorders>
            <w:shd w:val="clear" w:color="auto" w:fill="auto"/>
            <w:noWrap/>
            <w:vAlign w:val="center"/>
            <w:hideMark/>
          </w:tcPr>
          <w:p w14:paraId="2B63E092" w14:textId="77777777" w:rsidR="00AA6E3D" w:rsidRPr="004C064C" w:rsidRDefault="00AA6E3D" w:rsidP="004C064C">
            <w:pPr>
              <w:jc w:val="center"/>
              <w:rPr>
                <w:rFonts w:ascii="Arial" w:hAnsi="Arial" w:cs="Arial"/>
                <w:sz w:val="20"/>
                <w:szCs w:val="20"/>
              </w:rPr>
            </w:pPr>
            <w:r w:rsidRPr="004C064C">
              <w:rPr>
                <w:rFonts w:ascii="Arial" w:hAnsi="Arial" w:cs="Arial"/>
                <w:sz w:val="20"/>
                <w:szCs w:val="20"/>
              </w:rPr>
              <w:t>x</w:t>
            </w:r>
          </w:p>
        </w:tc>
        <w:tc>
          <w:tcPr>
            <w:tcW w:w="2268" w:type="dxa"/>
            <w:tcBorders>
              <w:top w:val="nil"/>
              <w:left w:val="nil"/>
              <w:bottom w:val="single" w:sz="4" w:space="0" w:color="auto"/>
              <w:right w:val="single" w:sz="4" w:space="0" w:color="auto"/>
            </w:tcBorders>
            <w:shd w:val="clear" w:color="auto" w:fill="auto"/>
            <w:noWrap/>
            <w:vAlign w:val="center"/>
            <w:hideMark/>
          </w:tcPr>
          <w:p w14:paraId="31AAFF4E" w14:textId="77777777" w:rsidR="00AA6E3D" w:rsidRPr="004C064C" w:rsidRDefault="00AA6E3D" w:rsidP="004C064C">
            <w:pPr>
              <w:jc w:val="center"/>
              <w:rPr>
                <w:rFonts w:ascii="Arial" w:hAnsi="Arial" w:cs="Arial"/>
                <w:sz w:val="20"/>
                <w:szCs w:val="20"/>
              </w:rPr>
            </w:pPr>
            <w:r w:rsidRPr="004C064C">
              <w:rPr>
                <w:rFonts w:ascii="Arial" w:hAnsi="Arial" w:cs="Arial"/>
                <w:sz w:val="20"/>
                <w:szCs w:val="20"/>
              </w:rPr>
              <w:t>x</w:t>
            </w:r>
          </w:p>
        </w:tc>
        <w:tc>
          <w:tcPr>
            <w:tcW w:w="851" w:type="dxa"/>
            <w:tcBorders>
              <w:top w:val="nil"/>
              <w:left w:val="nil"/>
              <w:bottom w:val="single" w:sz="4" w:space="0" w:color="auto"/>
              <w:right w:val="single" w:sz="4" w:space="0" w:color="auto"/>
            </w:tcBorders>
            <w:shd w:val="clear" w:color="auto" w:fill="auto"/>
            <w:noWrap/>
            <w:vAlign w:val="center"/>
            <w:hideMark/>
          </w:tcPr>
          <w:p w14:paraId="08112B01" w14:textId="77777777" w:rsidR="00AA6E3D" w:rsidRPr="004C064C" w:rsidRDefault="00AA6E3D" w:rsidP="004C064C">
            <w:pPr>
              <w:jc w:val="center"/>
              <w:rPr>
                <w:rFonts w:ascii="Arial" w:hAnsi="Arial" w:cs="Arial"/>
                <w:sz w:val="20"/>
                <w:szCs w:val="20"/>
              </w:rPr>
            </w:pPr>
            <w:r w:rsidRPr="004C064C">
              <w:rPr>
                <w:rFonts w:ascii="Arial" w:hAnsi="Arial" w:cs="Arial"/>
                <w:sz w:val="20"/>
                <w:szCs w:val="20"/>
              </w:rPr>
              <w:t>x</w:t>
            </w:r>
          </w:p>
        </w:tc>
        <w:tc>
          <w:tcPr>
            <w:tcW w:w="992" w:type="dxa"/>
            <w:tcBorders>
              <w:top w:val="nil"/>
              <w:left w:val="nil"/>
              <w:bottom w:val="single" w:sz="4" w:space="0" w:color="auto"/>
              <w:right w:val="single" w:sz="4" w:space="0" w:color="auto"/>
            </w:tcBorders>
            <w:shd w:val="clear" w:color="auto" w:fill="auto"/>
            <w:noWrap/>
            <w:vAlign w:val="center"/>
            <w:hideMark/>
          </w:tcPr>
          <w:p w14:paraId="15AB8CC6" w14:textId="66B16C80" w:rsidR="00AA6E3D" w:rsidRPr="004C064C" w:rsidRDefault="00AA6E3D" w:rsidP="004C064C">
            <w:pPr>
              <w:jc w:val="center"/>
              <w:rPr>
                <w:rFonts w:ascii="Arial" w:hAnsi="Arial" w:cs="Arial"/>
                <w:sz w:val="20"/>
                <w:szCs w:val="20"/>
              </w:rPr>
            </w:pPr>
            <w:r w:rsidRPr="004C064C">
              <w:rPr>
                <w:rFonts w:ascii="Arial" w:hAnsi="Arial" w:cs="Arial"/>
                <w:sz w:val="20"/>
                <w:szCs w:val="20"/>
              </w:rPr>
              <w:t>-</w:t>
            </w:r>
          </w:p>
        </w:tc>
      </w:tr>
      <w:tr w:rsidR="00FC67F2" w:rsidRPr="004C064C" w14:paraId="618334C4" w14:textId="77777777" w:rsidTr="00B1052F">
        <w:trPr>
          <w:trHeight w:val="285"/>
          <w:jc w:val="center"/>
        </w:trPr>
        <w:tc>
          <w:tcPr>
            <w:tcW w:w="3397" w:type="dxa"/>
            <w:tcBorders>
              <w:top w:val="nil"/>
              <w:left w:val="single" w:sz="4" w:space="0" w:color="auto"/>
              <w:bottom w:val="single" w:sz="4" w:space="0" w:color="auto"/>
              <w:right w:val="single" w:sz="4" w:space="0" w:color="auto"/>
            </w:tcBorders>
            <w:shd w:val="clear" w:color="auto" w:fill="auto"/>
            <w:noWrap/>
            <w:vAlign w:val="bottom"/>
            <w:hideMark/>
          </w:tcPr>
          <w:p w14:paraId="62402F99" w14:textId="77777777" w:rsidR="00AA6E3D" w:rsidRPr="004C064C" w:rsidRDefault="00AA6E3D" w:rsidP="004C064C">
            <w:pPr>
              <w:jc w:val="center"/>
              <w:rPr>
                <w:rFonts w:ascii="Arial" w:hAnsi="Arial" w:cs="Arial"/>
                <w:sz w:val="20"/>
                <w:szCs w:val="20"/>
              </w:rPr>
            </w:pPr>
            <w:r w:rsidRPr="004C064C">
              <w:rPr>
                <w:rFonts w:ascii="Arial" w:hAnsi="Arial" w:cs="Arial"/>
                <w:sz w:val="20"/>
                <w:szCs w:val="20"/>
              </w:rPr>
              <w:t>Comissionamento</w:t>
            </w:r>
          </w:p>
        </w:tc>
        <w:tc>
          <w:tcPr>
            <w:tcW w:w="1134" w:type="dxa"/>
            <w:tcBorders>
              <w:top w:val="nil"/>
              <w:left w:val="nil"/>
              <w:bottom w:val="single" w:sz="4" w:space="0" w:color="auto"/>
              <w:right w:val="single" w:sz="4" w:space="0" w:color="auto"/>
            </w:tcBorders>
            <w:shd w:val="clear" w:color="auto" w:fill="auto"/>
            <w:noWrap/>
            <w:vAlign w:val="center"/>
            <w:hideMark/>
          </w:tcPr>
          <w:p w14:paraId="536EE5CF" w14:textId="3F9C5A38" w:rsidR="00AA6E3D" w:rsidRPr="004C064C" w:rsidRDefault="00AA6E3D" w:rsidP="004C064C">
            <w:pPr>
              <w:jc w:val="center"/>
              <w:rPr>
                <w:rFonts w:ascii="Arial" w:hAnsi="Arial" w:cs="Arial"/>
                <w:sz w:val="20"/>
                <w:szCs w:val="20"/>
              </w:rPr>
            </w:pPr>
            <w:r w:rsidRPr="004C064C">
              <w:rPr>
                <w:rFonts w:ascii="Arial" w:hAnsi="Arial" w:cs="Arial"/>
                <w:sz w:val="20"/>
                <w:szCs w:val="20"/>
              </w:rPr>
              <w:t>-</w:t>
            </w:r>
          </w:p>
        </w:tc>
        <w:tc>
          <w:tcPr>
            <w:tcW w:w="1134" w:type="dxa"/>
            <w:tcBorders>
              <w:top w:val="nil"/>
              <w:left w:val="nil"/>
              <w:bottom w:val="single" w:sz="4" w:space="0" w:color="auto"/>
              <w:right w:val="single" w:sz="4" w:space="0" w:color="auto"/>
            </w:tcBorders>
            <w:shd w:val="clear" w:color="auto" w:fill="auto"/>
            <w:noWrap/>
            <w:vAlign w:val="center"/>
            <w:hideMark/>
          </w:tcPr>
          <w:p w14:paraId="60731F3F" w14:textId="77777777" w:rsidR="00AA6E3D" w:rsidRPr="004C064C" w:rsidRDefault="00AA6E3D" w:rsidP="004C064C">
            <w:pPr>
              <w:jc w:val="center"/>
              <w:rPr>
                <w:rFonts w:ascii="Arial" w:hAnsi="Arial" w:cs="Arial"/>
                <w:sz w:val="20"/>
                <w:szCs w:val="20"/>
              </w:rPr>
            </w:pPr>
            <w:r w:rsidRPr="004C064C">
              <w:rPr>
                <w:rFonts w:ascii="Arial" w:hAnsi="Arial" w:cs="Arial"/>
                <w:sz w:val="20"/>
                <w:szCs w:val="20"/>
              </w:rPr>
              <w:t>x</w:t>
            </w:r>
          </w:p>
        </w:tc>
        <w:tc>
          <w:tcPr>
            <w:tcW w:w="2268" w:type="dxa"/>
            <w:tcBorders>
              <w:top w:val="nil"/>
              <w:left w:val="nil"/>
              <w:bottom w:val="single" w:sz="4" w:space="0" w:color="auto"/>
              <w:right w:val="single" w:sz="4" w:space="0" w:color="auto"/>
            </w:tcBorders>
            <w:shd w:val="clear" w:color="auto" w:fill="auto"/>
            <w:noWrap/>
            <w:vAlign w:val="center"/>
            <w:hideMark/>
          </w:tcPr>
          <w:p w14:paraId="3B82A70D" w14:textId="77777777" w:rsidR="00AA6E3D" w:rsidRPr="004C064C" w:rsidRDefault="00AA6E3D" w:rsidP="004C064C">
            <w:pPr>
              <w:jc w:val="center"/>
              <w:rPr>
                <w:rFonts w:ascii="Arial" w:hAnsi="Arial" w:cs="Arial"/>
                <w:sz w:val="20"/>
                <w:szCs w:val="20"/>
              </w:rPr>
            </w:pPr>
            <w:r w:rsidRPr="004C064C">
              <w:rPr>
                <w:rFonts w:ascii="Arial" w:hAnsi="Arial" w:cs="Arial"/>
                <w:sz w:val="20"/>
                <w:szCs w:val="20"/>
              </w:rPr>
              <w:t>x</w:t>
            </w:r>
          </w:p>
        </w:tc>
        <w:tc>
          <w:tcPr>
            <w:tcW w:w="851" w:type="dxa"/>
            <w:tcBorders>
              <w:top w:val="nil"/>
              <w:left w:val="nil"/>
              <w:bottom w:val="single" w:sz="4" w:space="0" w:color="auto"/>
              <w:right w:val="single" w:sz="4" w:space="0" w:color="auto"/>
            </w:tcBorders>
            <w:shd w:val="clear" w:color="auto" w:fill="auto"/>
            <w:noWrap/>
            <w:vAlign w:val="center"/>
            <w:hideMark/>
          </w:tcPr>
          <w:p w14:paraId="1E4F7E88" w14:textId="77777777" w:rsidR="00AA6E3D" w:rsidRPr="004C064C" w:rsidRDefault="00AA6E3D" w:rsidP="004C064C">
            <w:pPr>
              <w:jc w:val="center"/>
              <w:rPr>
                <w:rFonts w:ascii="Arial" w:hAnsi="Arial" w:cs="Arial"/>
                <w:sz w:val="20"/>
                <w:szCs w:val="20"/>
              </w:rPr>
            </w:pPr>
            <w:r w:rsidRPr="004C064C">
              <w:rPr>
                <w:rFonts w:ascii="Arial" w:hAnsi="Arial" w:cs="Arial"/>
                <w:sz w:val="20"/>
                <w:szCs w:val="20"/>
              </w:rPr>
              <w:t>x</w:t>
            </w:r>
          </w:p>
        </w:tc>
        <w:tc>
          <w:tcPr>
            <w:tcW w:w="992" w:type="dxa"/>
            <w:tcBorders>
              <w:top w:val="nil"/>
              <w:left w:val="nil"/>
              <w:bottom w:val="single" w:sz="4" w:space="0" w:color="auto"/>
              <w:right w:val="single" w:sz="4" w:space="0" w:color="auto"/>
            </w:tcBorders>
            <w:shd w:val="clear" w:color="auto" w:fill="auto"/>
            <w:noWrap/>
            <w:vAlign w:val="center"/>
            <w:hideMark/>
          </w:tcPr>
          <w:p w14:paraId="6AB5F4F4" w14:textId="77777777" w:rsidR="00AA6E3D" w:rsidRPr="004C064C" w:rsidRDefault="00AA6E3D" w:rsidP="004C064C">
            <w:pPr>
              <w:jc w:val="center"/>
              <w:rPr>
                <w:rFonts w:ascii="Arial" w:hAnsi="Arial" w:cs="Arial"/>
                <w:sz w:val="20"/>
                <w:szCs w:val="20"/>
              </w:rPr>
            </w:pPr>
            <w:r w:rsidRPr="004C064C">
              <w:rPr>
                <w:rFonts w:ascii="Arial" w:hAnsi="Arial" w:cs="Arial"/>
                <w:sz w:val="20"/>
                <w:szCs w:val="20"/>
              </w:rPr>
              <w:t>x</w:t>
            </w:r>
          </w:p>
        </w:tc>
      </w:tr>
      <w:tr w:rsidR="00FC67F2" w:rsidRPr="004C064C" w14:paraId="7ABE1893" w14:textId="77777777" w:rsidTr="00B1052F">
        <w:trPr>
          <w:trHeight w:val="207"/>
          <w:jc w:val="center"/>
        </w:trPr>
        <w:tc>
          <w:tcPr>
            <w:tcW w:w="9776" w:type="dxa"/>
            <w:gridSpan w:val="6"/>
            <w:tcBorders>
              <w:top w:val="single" w:sz="4" w:space="0" w:color="auto"/>
              <w:left w:val="single" w:sz="4" w:space="0" w:color="auto"/>
              <w:bottom w:val="single" w:sz="4" w:space="0" w:color="auto"/>
              <w:right w:val="single" w:sz="4" w:space="0" w:color="000000"/>
            </w:tcBorders>
            <w:shd w:val="clear" w:color="auto" w:fill="C1EBA2" w:themeFill="accent3" w:themeFillTint="66"/>
            <w:noWrap/>
            <w:vAlign w:val="bottom"/>
            <w:hideMark/>
          </w:tcPr>
          <w:p w14:paraId="018C3446" w14:textId="77777777" w:rsidR="00AA6E3D" w:rsidRPr="004C064C" w:rsidRDefault="00AA6E3D" w:rsidP="004C064C">
            <w:pPr>
              <w:jc w:val="center"/>
              <w:rPr>
                <w:rFonts w:ascii="Arial" w:hAnsi="Arial" w:cs="Arial"/>
                <w:b/>
                <w:bCs/>
                <w:sz w:val="20"/>
                <w:szCs w:val="20"/>
              </w:rPr>
            </w:pPr>
            <w:r w:rsidRPr="004C064C">
              <w:rPr>
                <w:rFonts w:ascii="Arial" w:hAnsi="Arial" w:cs="Arial"/>
                <w:b/>
                <w:bCs/>
                <w:sz w:val="20"/>
                <w:szCs w:val="20"/>
              </w:rPr>
              <w:t>OPERAÇÃO</w:t>
            </w:r>
          </w:p>
        </w:tc>
      </w:tr>
      <w:tr w:rsidR="00FC67F2" w:rsidRPr="004C064C" w14:paraId="522C820F" w14:textId="77777777" w:rsidTr="00B1052F">
        <w:trPr>
          <w:trHeight w:val="285"/>
          <w:jc w:val="center"/>
        </w:trPr>
        <w:tc>
          <w:tcPr>
            <w:tcW w:w="3397" w:type="dxa"/>
            <w:tcBorders>
              <w:top w:val="nil"/>
              <w:left w:val="single" w:sz="4" w:space="0" w:color="auto"/>
              <w:bottom w:val="single" w:sz="4" w:space="0" w:color="auto"/>
              <w:right w:val="single" w:sz="4" w:space="0" w:color="auto"/>
            </w:tcBorders>
            <w:shd w:val="clear" w:color="auto" w:fill="auto"/>
            <w:noWrap/>
            <w:vAlign w:val="bottom"/>
            <w:hideMark/>
          </w:tcPr>
          <w:p w14:paraId="69C1B39D" w14:textId="77777777" w:rsidR="00AA6E3D" w:rsidRPr="004C064C" w:rsidRDefault="00AA6E3D" w:rsidP="004C064C">
            <w:pPr>
              <w:jc w:val="center"/>
              <w:rPr>
                <w:rFonts w:ascii="Arial" w:hAnsi="Arial" w:cs="Arial"/>
                <w:sz w:val="20"/>
                <w:szCs w:val="20"/>
              </w:rPr>
            </w:pPr>
            <w:r w:rsidRPr="004C064C">
              <w:rPr>
                <w:rFonts w:ascii="Arial" w:hAnsi="Arial" w:cs="Arial"/>
                <w:sz w:val="20"/>
                <w:szCs w:val="20"/>
              </w:rPr>
              <w:t>Operação</w:t>
            </w:r>
          </w:p>
        </w:tc>
        <w:tc>
          <w:tcPr>
            <w:tcW w:w="1134" w:type="dxa"/>
            <w:tcBorders>
              <w:top w:val="nil"/>
              <w:left w:val="nil"/>
              <w:bottom w:val="single" w:sz="4" w:space="0" w:color="auto"/>
              <w:right w:val="single" w:sz="4" w:space="0" w:color="auto"/>
            </w:tcBorders>
            <w:shd w:val="clear" w:color="auto" w:fill="auto"/>
            <w:noWrap/>
            <w:vAlign w:val="center"/>
            <w:hideMark/>
          </w:tcPr>
          <w:p w14:paraId="47148F49" w14:textId="6C3DE983" w:rsidR="00AA6E3D" w:rsidRPr="004C064C" w:rsidRDefault="00AA6E3D" w:rsidP="004C064C">
            <w:pPr>
              <w:jc w:val="center"/>
              <w:rPr>
                <w:rFonts w:ascii="Arial" w:hAnsi="Arial" w:cs="Arial"/>
                <w:sz w:val="20"/>
                <w:szCs w:val="20"/>
              </w:rPr>
            </w:pPr>
            <w:r w:rsidRPr="004C064C">
              <w:rPr>
                <w:rFonts w:ascii="Arial" w:hAnsi="Arial" w:cs="Arial"/>
                <w:sz w:val="20"/>
                <w:szCs w:val="20"/>
              </w:rPr>
              <w:t>-</w:t>
            </w:r>
          </w:p>
        </w:tc>
        <w:tc>
          <w:tcPr>
            <w:tcW w:w="1134" w:type="dxa"/>
            <w:tcBorders>
              <w:top w:val="nil"/>
              <w:left w:val="nil"/>
              <w:bottom w:val="single" w:sz="4" w:space="0" w:color="auto"/>
              <w:right w:val="single" w:sz="4" w:space="0" w:color="auto"/>
            </w:tcBorders>
            <w:shd w:val="clear" w:color="auto" w:fill="auto"/>
            <w:noWrap/>
            <w:vAlign w:val="center"/>
            <w:hideMark/>
          </w:tcPr>
          <w:p w14:paraId="7AC9CA05" w14:textId="77777777" w:rsidR="00AA6E3D" w:rsidRPr="004C064C" w:rsidRDefault="00AA6E3D" w:rsidP="004C064C">
            <w:pPr>
              <w:jc w:val="center"/>
              <w:rPr>
                <w:rFonts w:ascii="Arial" w:hAnsi="Arial" w:cs="Arial"/>
                <w:sz w:val="20"/>
                <w:szCs w:val="20"/>
              </w:rPr>
            </w:pPr>
            <w:r w:rsidRPr="004C064C">
              <w:rPr>
                <w:rFonts w:ascii="Arial" w:hAnsi="Arial" w:cs="Arial"/>
                <w:sz w:val="20"/>
                <w:szCs w:val="20"/>
              </w:rPr>
              <w:t>x</w:t>
            </w:r>
          </w:p>
        </w:tc>
        <w:tc>
          <w:tcPr>
            <w:tcW w:w="2268" w:type="dxa"/>
            <w:tcBorders>
              <w:top w:val="nil"/>
              <w:left w:val="nil"/>
              <w:bottom w:val="single" w:sz="4" w:space="0" w:color="auto"/>
              <w:right w:val="single" w:sz="4" w:space="0" w:color="auto"/>
            </w:tcBorders>
            <w:shd w:val="clear" w:color="auto" w:fill="auto"/>
            <w:noWrap/>
            <w:vAlign w:val="center"/>
            <w:hideMark/>
          </w:tcPr>
          <w:p w14:paraId="2A580E3D" w14:textId="77777777" w:rsidR="00AA6E3D" w:rsidRPr="004C064C" w:rsidRDefault="00AA6E3D" w:rsidP="004C064C">
            <w:pPr>
              <w:jc w:val="center"/>
              <w:rPr>
                <w:rFonts w:ascii="Arial" w:hAnsi="Arial" w:cs="Arial"/>
                <w:sz w:val="20"/>
                <w:szCs w:val="20"/>
              </w:rPr>
            </w:pPr>
            <w:r w:rsidRPr="004C064C">
              <w:rPr>
                <w:rFonts w:ascii="Arial" w:hAnsi="Arial" w:cs="Arial"/>
                <w:sz w:val="20"/>
                <w:szCs w:val="20"/>
              </w:rPr>
              <w:t>x</w:t>
            </w:r>
          </w:p>
        </w:tc>
        <w:tc>
          <w:tcPr>
            <w:tcW w:w="851" w:type="dxa"/>
            <w:tcBorders>
              <w:top w:val="nil"/>
              <w:left w:val="nil"/>
              <w:bottom w:val="single" w:sz="4" w:space="0" w:color="auto"/>
              <w:right w:val="single" w:sz="4" w:space="0" w:color="auto"/>
            </w:tcBorders>
            <w:shd w:val="clear" w:color="auto" w:fill="auto"/>
            <w:noWrap/>
            <w:vAlign w:val="center"/>
            <w:hideMark/>
          </w:tcPr>
          <w:p w14:paraId="0F270DB5" w14:textId="77777777" w:rsidR="00AA6E3D" w:rsidRPr="004C064C" w:rsidRDefault="00AA6E3D" w:rsidP="004C064C">
            <w:pPr>
              <w:jc w:val="center"/>
              <w:rPr>
                <w:rFonts w:ascii="Arial" w:hAnsi="Arial" w:cs="Arial"/>
                <w:sz w:val="20"/>
                <w:szCs w:val="20"/>
              </w:rPr>
            </w:pPr>
            <w:r w:rsidRPr="004C064C">
              <w:rPr>
                <w:rFonts w:ascii="Arial" w:hAnsi="Arial" w:cs="Arial"/>
                <w:sz w:val="20"/>
                <w:szCs w:val="20"/>
              </w:rPr>
              <w:t>x</w:t>
            </w:r>
          </w:p>
        </w:tc>
        <w:tc>
          <w:tcPr>
            <w:tcW w:w="992" w:type="dxa"/>
            <w:tcBorders>
              <w:top w:val="nil"/>
              <w:left w:val="nil"/>
              <w:bottom w:val="single" w:sz="4" w:space="0" w:color="auto"/>
              <w:right w:val="single" w:sz="4" w:space="0" w:color="auto"/>
            </w:tcBorders>
            <w:shd w:val="clear" w:color="auto" w:fill="auto"/>
            <w:noWrap/>
            <w:vAlign w:val="center"/>
            <w:hideMark/>
          </w:tcPr>
          <w:p w14:paraId="6845A088" w14:textId="77777777" w:rsidR="00AA6E3D" w:rsidRPr="004C064C" w:rsidRDefault="00AA6E3D" w:rsidP="004C064C">
            <w:pPr>
              <w:jc w:val="center"/>
              <w:rPr>
                <w:rFonts w:ascii="Arial" w:hAnsi="Arial" w:cs="Arial"/>
                <w:sz w:val="20"/>
                <w:szCs w:val="20"/>
              </w:rPr>
            </w:pPr>
            <w:r w:rsidRPr="004C064C">
              <w:rPr>
                <w:rFonts w:ascii="Arial" w:hAnsi="Arial" w:cs="Arial"/>
                <w:sz w:val="20"/>
                <w:szCs w:val="20"/>
              </w:rPr>
              <w:t>x</w:t>
            </w:r>
          </w:p>
        </w:tc>
      </w:tr>
      <w:tr w:rsidR="00FC67F2" w:rsidRPr="004C064C" w14:paraId="4E3A6AA2" w14:textId="77777777" w:rsidTr="00B1052F">
        <w:trPr>
          <w:trHeight w:val="540"/>
          <w:jc w:val="center"/>
        </w:trPr>
        <w:tc>
          <w:tcPr>
            <w:tcW w:w="3397" w:type="dxa"/>
            <w:tcBorders>
              <w:top w:val="nil"/>
              <w:left w:val="single" w:sz="4" w:space="0" w:color="auto"/>
              <w:bottom w:val="single" w:sz="4" w:space="0" w:color="auto"/>
              <w:right w:val="single" w:sz="4" w:space="0" w:color="auto"/>
            </w:tcBorders>
            <w:shd w:val="clear" w:color="auto" w:fill="auto"/>
            <w:vAlign w:val="bottom"/>
            <w:hideMark/>
          </w:tcPr>
          <w:p w14:paraId="10864E92" w14:textId="77777777" w:rsidR="00AA6E3D" w:rsidRPr="004C064C" w:rsidRDefault="00AA6E3D" w:rsidP="004C064C">
            <w:pPr>
              <w:jc w:val="center"/>
              <w:rPr>
                <w:rFonts w:ascii="Arial" w:hAnsi="Arial" w:cs="Arial"/>
                <w:sz w:val="20"/>
                <w:szCs w:val="20"/>
              </w:rPr>
            </w:pPr>
            <w:r w:rsidRPr="004C064C">
              <w:rPr>
                <w:rFonts w:ascii="Arial" w:hAnsi="Arial" w:cs="Arial"/>
                <w:sz w:val="20"/>
                <w:szCs w:val="20"/>
              </w:rPr>
              <w:t>Mudança (processo, produtos, serviços, instalações)</w:t>
            </w:r>
          </w:p>
        </w:tc>
        <w:tc>
          <w:tcPr>
            <w:tcW w:w="1134" w:type="dxa"/>
            <w:tcBorders>
              <w:top w:val="nil"/>
              <w:left w:val="nil"/>
              <w:bottom w:val="single" w:sz="4" w:space="0" w:color="auto"/>
              <w:right w:val="single" w:sz="4" w:space="0" w:color="auto"/>
            </w:tcBorders>
            <w:shd w:val="clear" w:color="auto" w:fill="auto"/>
            <w:noWrap/>
            <w:vAlign w:val="center"/>
            <w:hideMark/>
          </w:tcPr>
          <w:p w14:paraId="0B80F7B5" w14:textId="1E343842" w:rsidR="00AA6E3D" w:rsidRPr="004C064C" w:rsidRDefault="00AA6E3D" w:rsidP="004C064C">
            <w:pPr>
              <w:jc w:val="center"/>
              <w:rPr>
                <w:rFonts w:ascii="Arial" w:hAnsi="Arial" w:cs="Arial"/>
                <w:sz w:val="20"/>
                <w:szCs w:val="20"/>
              </w:rPr>
            </w:pPr>
            <w:r w:rsidRPr="004C064C">
              <w:rPr>
                <w:rFonts w:ascii="Arial" w:hAnsi="Arial" w:cs="Arial"/>
                <w:sz w:val="20"/>
                <w:szCs w:val="20"/>
              </w:rPr>
              <w:t>-</w:t>
            </w:r>
          </w:p>
        </w:tc>
        <w:tc>
          <w:tcPr>
            <w:tcW w:w="1134" w:type="dxa"/>
            <w:tcBorders>
              <w:top w:val="nil"/>
              <w:left w:val="nil"/>
              <w:bottom w:val="single" w:sz="4" w:space="0" w:color="auto"/>
              <w:right w:val="single" w:sz="4" w:space="0" w:color="auto"/>
            </w:tcBorders>
            <w:shd w:val="clear" w:color="auto" w:fill="auto"/>
            <w:noWrap/>
            <w:vAlign w:val="center"/>
            <w:hideMark/>
          </w:tcPr>
          <w:p w14:paraId="6DAB84DC" w14:textId="77777777" w:rsidR="00AA6E3D" w:rsidRPr="004C064C" w:rsidRDefault="00AA6E3D" w:rsidP="004C064C">
            <w:pPr>
              <w:jc w:val="center"/>
              <w:rPr>
                <w:rFonts w:ascii="Arial" w:hAnsi="Arial" w:cs="Arial"/>
                <w:sz w:val="20"/>
                <w:szCs w:val="20"/>
              </w:rPr>
            </w:pPr>
            <w:r w:rsidRPr="004C064C">
              <w:rPr>
                <w:rFonts w:ascii="Arial" w:hAnsi="Arial" w:cs="Arial"/>
                <w:sz w:val="20"/>
                <w:szCs w:val="20"/>
              </w:rPr>
              <w:t>x</w:t>
            </w:r>
          </w:p>
        </w:tc>
        <w:tc>
          <w:tcPr>
            <w:tcW w:w="2268" w:type="dxa"/>
            <w:tcBorders>
              <w:top w:val="nil"/>
              <w:left w:val="nil"/>
              <w:bottom w:val="single" w:sz="4" w:space="0" w:color="auto"/>
              <w:right w:val="single" w:sz="4" w:space="0" w:color="auto"/>
            </w:tcBorders>
            <w:shd w:val="clear" w:color="auto" w:fill="auto"/>
            <w:noWrap/>
            <w:vAlign w:val="center"/>
            <w:hideMark/>
          </w:tcPr>
          <w:p w14:paraId="6814EF45" w14:textId="77777777" w:rsidR="00AA6E3D" w:rsidRPr="004C064C" w:rsidRDefault="00AA6E3D" w:rsidP="004C064C">
            <w:pPr>
              <w:jc w:val="center"/>
              <w:rPr>
                <w:rFonts w:ascii="Arial" w:hAnsi="Arial" w:cs="Arial"/>
                <w:sz w:val="20"/>
                <w:szCs w:val="20"/>
              </w:rPr>
            </w:pPr>
            <w:r w:rsidRPr="004C064C">
              <w:rPr>
                <w:rFonts w:ascii="Arial" w:hAnsi="Arial" w:cs="Arial"/>
                <w:sz w:val="20"/>
                <w:szCs w:val="20"/>
              </w:rPr>
              <w:t>x</w:t>
            </w:r>
          </w:p>
        </w:tc>
        <w:tc>
          <w:tcPr>
            <w:tcW w:w="851" w:type="dxa"/>
            <w:tcBorders>
              <w:top w:val="nil"/>
              <w:left w:val="nil"/>
              <w:bottom w:val="single" w:sz="4" w:space="0" w:color="auto"/>
              <w:right w:val="single" w:sz="4" w:space="0" w:color="auto"/>
            </w:tcBorders>
            <w:shd w:val="clear" w:color="auto" w:fill="auto"/>
            <w:noWrap/>
            <w:vAlign w:val="center"/>
            <w:hideMark/>
          </w:tcPr>
          <w:p w14:paraId="062C13F2" w14:textId="77777777" w:rsidR="00AA6E3D" w:rsidRPr="004C064C" w:rsidRDefault="00AA6E3D" w:rsidP="004C064C">
            <w:pPr>
              <w:jc w:val="center"/>
              <w:rPr>
                <w:rFonts w:ascii="Arial" w:hAnsi="Arial" w:cs="Arial"/>
                <w:sz w:val="20"/>
                <w:szCs w:val="20"/>
              </w:rPr>
            </w:pPr>
            <w:r w:rsidRPr="004C064C">
              <w:rPr>
                <w:rFonts w:ascii="Arial" w:hAnsi="Arial" w:cs="Arial"/>
                <w:sz w:val="20"/>
                <w:szCs w:val="20"/>
              </w:rPr>
              <w:t>x</w:t>
            </w:r>
          </w:p>
        </w:tc>
        <w:tc>
          <w:tcPr>
            <w:tcW w:w="992" w:type="dxa"/>
            <w:tcBorders>
              <w:top w:val="nil"/>
              <w:left w:val="nil"/>
              <w:bottom w:val="single" w:sz="4" w:space="0" w:color="auto"/>
              <w:right w:val="single" w:sz="4" w:space="0" w:color="auto"/>
            </w:tcBorders>
            <w:shd w:val="clear" w:color="auto" w:fill="auto"/>
            <w:noWrap/>
            <w:vAlign w:val="center"/>
            <w:hideMark/>
          </w:tcPr>
          <w:p w14:paraId="6405D147" w14:textId="77777777" w:rsidR="00AA6E3D" w:rsidRPr="004C064C" w:rsidRDefault="00AA6E3D" w:rsidP="004C064C">
            <w:pPr>
              <w:jc w:val="center"/>
              <w:rPr>
                <w:rFonts w:ascii="Arial" w:hAnsi="Arial" w:cs="Arial"/>
                <w:sz w:val="20"/>
                <w:szCs w:val="20"/>
              </w:rPr>
            </w:pPr>
            <w:r w:rsidRPr="004C064C">
              <w:rPr>
                <w:rFonts w:ascii="Arial" w:hAnsi="Arial" w:cs="Arial"/>
                <w:sz w:val="20"/>
                <w:szCs w:val="20"/>
              </w:rPr>
              <w:t>x</w:t>
            </w:r>
          </w:p>
        </w:tc>
      </w:tr>
      <w:tr w:rsidR="00FC67F2" w:rsidRPr="004C064C" w14:paraId="7CE95495" w14:textId="77777777" w:rsidTr="00B1052F">
        <w:trPr>
          <w:trHeight w:val="313"/>
          <w:jc w:val="center"/>
        </w:trPr>
        <w:tc>
          <w:tcPr>
            <w:tcW w:w="3397" w:type="dxa"/>
            <w:tcBorders>
              <w:top w:val="nil"/>
              <w:left w:val="single" w:sz="4" w:space="0" w:color="auto"/>
              <w:bottom w:val="single" w:sz="4" w:space="0" w:color="auto"/>
              <w:right w:val="single" w:sz="4" w:space="0" w:color="auto"/>
            </w:tcBorders>
            <w:shd w:val="clear" w:color="auto" w:fill="auto"/>
            <w:vAlign w:val="bottom"/>
            <w:hideMark/>
          </w:tcPr>
          <w:p w14:paraId="32199A86" w14:textId="545F0495" w:rsidR="00AA6E3D" w:rsidRPr="004C064C" w:rsidRDefault="00AA6E3D" w:rsidP="004C064C">
            <w:pPr>
              <w:jc w:val="center"/>
              <w:rPr>
                <w:rFonts w:ascii="Arial" w:hAnsi="Arial" w:cs="Arial"/>
                <w:sz w:val="20"/>
                <w:szCs w:val="20"/>
              </w:rPr>
            </w:pPr>
            <w:r w:rsidRPr="004C064C">
              <w:rPr>
                <w:rFonts w:ascii="Arial" w:hAnsi="Arial" w:cs="Arial"/>
                <w:sz w:val="20"/>
                <w:szCs w:val="20"/>
              </w:rPr>
              <w:t>Desativação e descomissionamento</w:t>
            </w:r>
          </w:p>
        </w:tc>
        <w:tc>
          <w:tcPr>
            <w:tcW w:w="1134" w:type="dxa"/>
            <w:tcBorders>
              <w:top w:val="nil"/>
              <w:left w:val="nil"/>
              <w:bottom w:val="single" w:sz="4" w:space="0" w:color="auto"/>
              <w:right w:val="single" w:sz="4" w:space="0" w:color="auto"/>
            </w:tcBorders>
            <w:shd w:val="clear" w:color="auto" w:fill="auto"/>
            <w:noWrap/>
            <w:vAlign w:val="center"/>
            <w:hideMark/>
          </w:tcPr>
          <w:p w14:paraId="1B49E012" w14:textId="5C3FA257" w:rsidR="00AA6E3D" w:rsidRPr="004C064C" w:rsidRDefault="00AA6E3D" w:rsidP="004C064C">
            <w:pPr>
              <w:jc w:val="center"/>
              <w:rPr>
                <w:rFonts w:ascii="Arial" w:hAnsi="Arial" w:cs="Arial"/>
                <w:sz w:val="20"/>
                <w:szCs w:val="20"/>
              </w:rPr>
            </w:pPr>
            <w:r w:rsidRPr="004C064C">
              <w:rPr>
                <w:rFonts w:ascii="Arial" w:hAnsi="Arial" w:cs="Arial"/>
                <w:sz w:val="20"/>
                <w:szCs w:val="20"/>
              </w:rPr>
              <w:t>-</w:t>
            </w:r>
          </w:p>
        </w:tc>
        <w:tc>
          <w:tcPr>
            <w:tcW w:w="1134" w:type="dxa"/>
            <w:tcBorders>
              <w:top w:val="nil"/>
              <w:left w:val="nil"/>
              <w:bottom w:val="single" w:sz="4" w:space="0" w:color="auto"/>
              <w:right w:val="single" w:sz="4" w:space="0" w:color="auto"/>
            </w:tcBorders>
            <w:shd w:val="clear" w:color="auto" w:fill="auto"/>
            <w:noWrap/>
            <w:vAlign w:val="center"/>
            <w:hideMark/>
          </w:tcPr>
          <w:p w14:paraId="7C25E0C3" w14:textId="77777777" w:rsidR="00AA6E3D" w:rsidRPr="004C064C" w:rsidRDefault="00AA6E3D" w:rsidP="004C064C">
            <w:pPr>
              <w:jc w:val="center"/>
              <w:rPr>
                <w:rFonts w:ascii="Arial" w:hAnsi="Arial" w:cs="Arial"/>
                <w:sz w:val="20"/>
                <w:szCs w:val="20"/>
              </w:rPr>
            </w:pPr>
            <w:r w:rsidRPr="004C064C">
              <w:rPr>
                <w:rFonts w:ascii="Arial" w:hAnsi="Arial" w:cs="Arial"/>
                <w:sz w:val="20"/>
                <w:szCs w:val="20"/>
              </w:rPr>
              <w:t>x</w:t>
            </w:r>
          </w:p>
        </w:tc>
        <w:tc>
          <w:tcPr>
            <w:tcW w:w="2268" w:type="dxa"/>
            <w:tcBorders>
              <w:top w:val="nil"/>
              <w:left w:val="nil"/>
              <w:bottom w:val="single" w:sz="4" w:space="0" w:color="auto"/>
              <w:right w:val="single" w:sz="4" w:space="0" w:color="auto"/>
            </w:tcBorders>
            <w:shd w:val="clear" w:color="auto" w:fill="auto"/>
            <w:noWrap/>
            <w:vAlign w:val="center"/>
            <w:hideMark/>
          </w:tcPr>
          <w:p w14:paraId="542C8AF4" w14:textId="77777777" w:rsidR="00AA6E3D" w:rsidRPr="004C064C" w:rsidRDefault="00AA6E3D" w:rsidP="004C064C">
            <w:pPr>
              <w:jc w:val="center"/>
              <w:rPr>
                <w:rFonts w:ascii="Arial" w:hAnsi="Arial" w:cs="Arial"/>
                <w:sz w:val="20"/>
                <w:szCs w:val="20"/>
              </w:rPr>
            </w:pPr>
            <w:r w:rsidRPr="004C064C">
              <w:rPr>
                <w:rFonts w:ascii="Arial" w:hAnsi="Arial" w:cs="Arial"/>
                <w:sz w:val="20"/>
                <w:szCs w:val="20"/>
              </w:rPr>
              <w:t>x</w:t>
            </w:r>
          </w:p>
        </w:tc>
        <w:tc>
          <w:tcPr>
            <w:tcW w:w="851" w:type="dxa"/>
            <w:tcBorders>
              <w:top w:val="nil"/>
              <w:left w:val="nil"/>
              <w:bottom w:val="single" w:sz="4" w:space="0" w:color="auto"/>
              <w:right w:val="single" w:sz="4" w:space="0" w:color="auto"/>
            </w:tcBorders>
            <w:shd w:val="clear" w:color="auto" w:fill="auto"/>
            <w:noWrap/>
            <w:vAlign w:val="center"/>
            <w:hideMark/>
          </w:tcPr>
          <w:p w14:paraId="4BDBA50E" w14:textId="77777777" w:rsidR="00AA6E3D" w:rsidRPr="004C064C" w:rsidRDefault="00AA6E3D" w:rsidP="004C064C">
            <w:pPr>
              <w:jc w:val="center"/>
              <w:rPr>
                <w:rFonts w:ascii="Arial" w:hAnsi="Arial" w:cs="Arial"/>
                <w:sz w:val="20"/>
                <w:szCs w:val="20"/>
              </w:rPr>
            </w:pPr>
            <w:r w:rsidRPr="004C064C">
              <w:rPr>
                <w:rFonts w:ascii="Arial" w:hAnsi="Arial" w:cs="Arial"/>
                <w:sz w:val="20"/>
                <w:szCs w:val="20"/>
              </w:rPr>
              <w:t>x</w:t>
            </w:r>
          </w:p>
        </w:tc>
        <w:tc>
          <w:tcPr>
            <w:tcW w:w="992" w:type="dxa"/>
            <w:tcBorders>
              <w:top w:val="nil"/>
              <w:left w:val="nil"/>
              <w:bottom w:val="single" w:sz="4" w:space="0" w:color="auto"/>
              <w:right w:val="single" w:sz="4" w:space="0" w:color="auto"/>
            </w:tcBorders>
            <w:shd w:val="clear" w:color="auto" w:fill="auto"/>
            <w:noWrap/>
            <w:vAlign w:val="center"/>
            <w:hideMark/>
          </w:tcPr>
          <w:p w14:paraId="4457F1F0" w14:textId="77777777" w:rsidR="00AA6E3D" w:rsidRPr="004C064C" w:rsidRDefault="00AA6E3D" w:rsidP="004C064C">
            <w:pPr>
              <w:jc w:val="center"/>
              <w:rPr>
                <w:rFonts w:ascii="Arial" w:hAnsi="Arial" w:cs="Arial"/>
                <w:sz w:val="20"/>
                <w:szCs w:val="20"/>
              </w:rPr>
            </w:pPr>
            <w:r w:rsidRPr="004C064C">
              <w:rPr>
                <w:rFonts w:ascii="Arial" w:hAnsi="Arial" w:cs="Arial"/>
                <w:sz w:val="20"/>
                <w:szCs w:val="20"/>
              </w:rPr>
              <w:t>x</w:t>
            </w:r>
          </w:p>
        </w:tc>
      </w:tr>
    </w:tbl>
    <w:p w14:paraId="1E5ED483" w14:textId="77777777" w:rsidR="00AA6E3D" w:rsidRPr="004C064C" w:rsidRDefault="00AA6E3D" w:rsidP="004C064C">
      <w:pPr>
        <w:pStyle w:val="Default"/>
        <w:jc w:val="center"/>
        <w:rPr>
          <w:b/>
          <w:bCs/>
          <w:i/>
          <w:iCs/>
          <w:color w:val="auto"/>
          <w:sz w:val="20"/>
          <w:szCs w:val="20"/>
        </w:rPr>
      </w:pPr>
    </w:p>
    <w:p w14:paraId="370B6D26" w14:textId="77777777" w:rsidR="00AA6E3D" w:rsidRPr="004C064C" w:rsidRDefault="00AA6E3D" w:rsidP="004C064C">
      <w:pPr>
        <w:pStyle w:val="Default"/>
        <w:jc w:val="both"/>
        <w:rPr>
          <w:bCs/>
          <w:color w:val="auto"/>
          <w:sz w:val="20"/>
          <w:szCs w:val="20"/>
        </w:rPr>
      </w:pPr>
      <w:r w:rsidRPr="004C064C">
        <w:rPr>
          <w:bCs/>
          <w:color w:val="auto"/>
          <w:sz w:val="20"/>
          <w:szCs w:val="20"/>
        </w:rPr>
        <w:t>Cada gerência, para situações envolvendo produtos inflamáveis, tóxicos e explosivos deve complementar a avaliação de risco com a análise de vulnerabilidade e análise quantitativa de risco, quando aplicável.</w:t>
      </w:r>
    </w:p>
    <w:p w14:paraId="4C671030" w14:textId="77777777" w:rsidR="00AA6E3D" w:rsidRPr="004C064C" w:rsidRDefault="00AA6E3D" w:rsidP="004C064C">
      <w:pPr>
        <w:pStyle w:val="Default"/>
        <w:jc w:val="both"/>
        <w:rPr>
          <w:bCs/>
          <w:color w:val="auto"/>
          <w:sz w:val="20"/>
          <w:szCs w:val="20"/>
        </w:rPr>
      </w:pPr>
    </w:p>
    <w:p w14:paraId="28E4E2EC" w14:textId="77777777" w:rsidR="00AA6E3D" w:rsidRPr="004C064C" w:rsidRDefault="00AA6E3D" w:rsidP="004C064C">
      <w:pPr>
        <w:pStyle w:val="Default"/>
        <w:jc w:val="both"/>
        <w:rPr>
          <w:bCs/>
          <w:color w:val="auto"/>
          <w:sz w:val="20"/>
          <w:szCs w:val="20"/>
        </w:rPr>
      </w:pPr>
      <w:r w:rsidRPr="004C064C">
        <w:rPr>
          <w:bCs/>
          <w:color w:val="auto"/>
          <w:sz w:val="20"/>
          <w:szCs w:val="20"/>
        </w:rPr>
        <w:t xml:space="preserve">Nos casos em que o risco residual for classificado como muito alto ou alto no Risk Register ou nas análises de risco de processo, a Análise de Camadas de Proteção (LOPA) poderá ser aplicada para verificar a eficiência dos dispositivos de controle aplicáveis. </w:t>
      </w:r>
      <w:r w:rsidRPr="004C064C">
        <w:rPr>
          <w:color w:val="auto"/>
          <w:sz w:val="20"/>
          <w:szCs w:val="20"/>
        </w:rPr>
        <w:t>Nos casos em que forem identificadas na análise e avaliação do risco, situações de risco ergonômico classificado como alto e muito alto, deve ser avaliada a viabilidade de realização de uma análise ergonômica.</w:t>
      </w:r>
    </w:p>
    <w:p w14:paraId="6FE23745" w14:textId="77777777" w:rsidR="00AA6E3D" w:rsidRPr="004C064C" w:rsidRDefault="00AA6E3D" w:rsidP="004C064C">
      <w:pPr>
        <w:pStyle w:val="Default"/>
        <w:jc w:val="both"/>
        <w:rPr>
          <w:color w:val="auto"/>
          <w:sz w:val="20"/>
          <w:szCs w:val="20"/>
        </w:rPr>
      </w:pPr>
      <w:r w:rsidRPr="004C064C">
        <w:rPr>
          <w:color w:val="auto"/>
          <w:sz w:val="20"/>
          <w:szCs w:val="20"/>
        </w:rPr>
        <w:t xml:space="preserve"> </w:t>
      </w:r>
    </w:p>
    <w:p w14:paraId="546F5377" w14:textId="77777777" w:rsidR="00AA6E3D" w:rsidRPr="004C064C" w:rsidRDefault="00AA6E3D" w:rsidP="004C064C">
      <w:pPr>
        <w:pStyle w:val="Normativo-texto"/>
        <w:spacing w:before="0" w:after="0" w:line="240" w:lineRule="auto"/>
        <w:ind w:firstLine="0"/>
        <w:rPr>
          <w:rFonts w:cs="Arial"/>
          <w:szCs w:val="20"/>
        </w:rPr>
      </w:pPr>
      <w:r w:rsidRPr="004C064C">
        <w:rPr>
          <w:rFonts w:cs="Arial"/>
          <w:szCs w:val="20"/>
        </w:rPr>
        <w:t xml:space="preserve">Para as plantas químicas e processos realizados em alta temperatura e pressão deve obrigatoriamente ser elaborada uma Análise de Risco de Processos (ARP) além da elaboração do Risk Register. </w:t>
      </w:r>
      <w:bookmarkStart w:id="7" w:name="_Hlk69381055"/>
      <w:r w:rsidRPr="004C064C">
        <w:rPr>
          <w:rFonts w:cs="Arial"/>
          <w:szCs w:val="20"/>
        </w:rPr>
        <w:t>As Análises de Risco de Processos (ARP) deverão ser revisadas de acordo com a periodicidade definida na Tabela 1 do Anexo 6 ou quando houver mudanças no processo, que requeiram essas análises conforme definido no procedimento de Gestão de Mudanças</w:t>
      </w:r>
      <w:bookmarkEnd w:id="7"/>
      <w:r w:rsidRPr="004C064C">
        <w:rPr>
          <w:rFonts w:cs="Arial"/>
          <w:szCs w:val="20"/>
        </w:rPr>
        <w:t>.</w:t>
      </w:r>
    </w:p>
    <w:p w14:paraId="4DE1F0BE" w14:textId="77777777" w:rsidR="00AA6E3D" w:rsidRPr="004C064C" w:rsidRDefault="00AA6E3D" w:rsidP="004C064C">
      <w:pPr>
        <w:pStyle w:val="Normativo-texto"/>
        <w:spacing w:before="0" w:after="0" w:line="240" w:lineRule="auto"/>
        <w:ind w:firstLine="0"/>
        <w:rPr>
          <w:rFonts w:cs="Arial"/>
          <w:szCs w:val="20"/>
        </w:rPr>
      </w:pPr>
    </w:p>
    <w:p w14:paraId="6FDD942B" w14:textId="77777777" w:rsidR="00AA6E3D" w:rsidRPr="004C064C" w:rsidRDefault="00AA6E3D" w:rsidP="004C064C">
      <w:pPr>
        <w:pStyle w:val="Normativo-texto"/>
        <w:spacing w:before="0" w:after="0" w:line="240" w:lineRule="auto"/>
        <w:ind w:firstLine="0"/>
        <w:rPr>
          <w:rFonts w:cs="Arial"/>
          <w:b/>
          <w:szCs w:val="20"/>
        </w:rPr>
      </w:pPr>
      <w:r w:rsidRPr="004C064C">
        <w:rPr>
          <w:rFonts w:cs="Arial"/>
          <w:bCs/>
          <w:szCs w:val="20"/>
        </w:rPr>
        <w:t>Em novos empreendimentos devem ser implantadas sistemáticas para identificar perigos e avaliar riscos compatíveis com as fases iniciais do ciclo de vida desses empreendimentos (projeto, construção e montagem, etc.). O resultado consolidado dessas avaliações deve ser documentado e consolidado num relatório de riscos do projeto/novo empreendimento.</w:t>
      </w:r>
    </w:p>
    <w:p w14:paraId="228A2C16" w14:textId="77777777" w:rsidR="00AA6E3D" w:rsidRPr="004C064C" w:rsidRDefault="00AA6E3D" w:rsidP="004C064C">
      <w:pPr>
        <w:numPr>
          <w:ilvl w:val="1"/>
          <w:numId w:val="0"/>
        </w:numPr>
        <w:tabs>
          <w:tab w:val="left" w:pos="851"/>
          <w:tab w:val="num" w:pos="3479"/>
        </w:tabs>
        <w:jc w:val="both"/>
        <w:rPr>
          <w:rFonts w:ascii="Arial" w:hAnsi="Arial" w:cs="Arial"/>
          <w:bCs/>
          <w:sz w:val="20"/>
          <w:szCs w:val="20"/>
        </w:rPr>
      </w:pPr>
    </w:p>
    <w:p w14:paraId="29CA0237" w14:textId="676596EF" w:rsidR="00AA6E3D" w:rsidRPr="004C064C" w:rsidRDefault="00710E58" w:rsidP="00710E58">
      <w:pPr>
        <w:numPr>
          <w:ilvl w:val="1"/>
          <w:numId w:val="0"/>
        </w:numPr>
        <w:tabs>
          <w:tab w:val="left" w:pos="851"/>
          <w:tab w:val="num" w:pos="3479"/>
        </w:tabs>
        <w:ind w:left="811"/>
        <w:jc w:val="both"/>
        <w:rPr>
          <w:rFonts w:ascii="Arial" w:hAnsi="Arial" w:cs="Arial"/>
          <w:b/>
          <w:sz w:val="20"/>
          <w:szCs w:val="20"/>
        </w:rPr>
      </w:pPr>
      <w:bookmarkStart w:id="8" w:name="_Hlk143073129"/>
      <w:r>
        <w:rPr>
          <w:rFonts w:ascii="Arial" w:hAnsi="Arial" w:cs="Arial"/>
          <w:b/>
          <w:sz w:val="20"/>
          <w:szCs w:val="20"/>
        </w:rPr>
        <w:t>5</w:t>
      </w:r>
      <w:r w:rsidR="00AA6E3D" w:rsidRPr="004C064C">
        <w:rPr>
          <w:rFonts w:ascii="Arial" w:hAnsi="Arial" w:cs="Arial"/>
          <w:b/>
          <w:sz w:val="20"/>
          <w:szCs w:val="20"/>
        </w:rPr>
        <w:t>.1.2 Identificação dos Perigos e Aspectos de EHS</w:t>
      </w:r>
    </w:p>
    <w:bookmarkEnd w:id="8"/>
    <w:p w14:paraId="45C3B0A0" w14:textId="77777777" w:rsidR="00AA6E3D" w:rsidRPr="004C064C" w:rsidRDefault="00AA6E3D" w:rsidP="004C064C">
      <w:pPr>
        <w:numPr>
          <w:ilvl w:val="1"/>
          <w:numId w:val="0"/>
        </w:numPr>
        <w:tabs>
          <w:tab w:val="left" w:pos="851"/>
          <w:tab w:val="num" w:pos="3479"/>
        </w:tabs>
        <w:jc w:val="both"/>
        <w:rPr>
          <w:rFonts w:ascii="Arial" w:hAnsi="Arial" w:cs="Arial"/>
          <w:b/>
          <w:sz w:val="20"/>
          <w:szCs w:val="20"/>
        </w:rPr>
      </w:pPr>
    </w:p>
    <w:p w14:paraId="7F5BD040" w14:textId="77777777" w:rsidR="00AA6E3D" w:rsidRPr="004C064C" w:rsidRDefault="00AA6E3D" w:rsidP="004C064C">
      <w:pPr>
        <w:numPr>
          <w:ilvl w:val="1"/>
          <w:numId w:val="0"/>
        </w:numPr>
        <w:tabs>
          <w:tab w:val="left" w:pos="851"/>
          <w:tab w:val="num" w:pos="3479"/>
        </w:tabs>
        <w:jc w:val="both"/>
        <w:rPr>
          <w:rFonts w:ascii="Arial" w:hAnsi="Arial" w:cs="Arial"/>
          <w:bCs/>
          <w:sz w:val="20"/>
          <w:szCs w:val="20"/>
        </w:rPr>
      </w:pPr>
      <w:r w:rsidRPr="004C064C">
        <w:rPr>
          <w:rFonts w:ascii="Arial" w:hAnsi="Arial" w:cs="Arial"/>
          <w:bCs/>
          <w:sz w:val="20"/>
          <w:szCs w:val="20"/>
        </w:rPr>
        <w:t>A identificação dos perigos/aspectos na Mosaic Fertilizantes deve ser realizada por equipe multidisciplinar constituída por profissionais com:</w:t>
      </w:r>
    </w:p>
    <w:p w14:paraId="00511732" w14:textId="77777777" w:rsidR="00AA6E3D" w:rsidRPr="004C064C" w:rsidRDefault="00AA6E3D" w:rsidP="000E47E2">
      <w:pPr>
        <w:pStyle w:val="Normativo-texto"/>
        <w:numPr>
          <w:ilvl w:val="0"/>
          <w:numId w:val="7"/>
        </w:numPr>
        <w:spacing w:before="0" w:after="0" w:line="240" w:lineRule="auto"/>
        <w:ind w:left="709"/>
        <w:rPr>
          <w:rFonts w:cs="Arial"/>
          <w:bCs/>
          <w:szCs w:val="20"/>
        </w:rPr>
      </w:pPr>
      <w:r w:rsidRPr="004C064C">
        <w:rPr>
          <w:rFonts w:cs="Arial"/>
          <w:bCs/>
          <w:szCs w:val="20"/>
        </w:rPr>
        <w:t>Conhecimento do processo, equipamentos ou sistemas;</w:t>
      </w:r>
    </w:p>
    <w:p w14:paraId="41F39B07" w14:textId="77777777" w:rsidR="00AA6E3D" w:rsidRPr="004C064C" w:rsidRDefault="00AA6E3D" w:rsidP="000E47E2">
      <w:pPr>
        <w:pStyle w:val="Normativo-texto"/>
        <w:numPr>
          <w:ilvl w:val="0"/>
          <w:numId w:val="7"/>
        </w:numPr>
        <w:spacing w:before="0" w:after="0" w:line="240" w:lineRule="auto"/>
        <w:ind w:left="709"/>
        <w:rPr>
          <w:rFonts w:cs="Arial"/>
          <w:bCs/>
          <w:szCs w:val="20"/>
        </w:rPr>
      </w:pPr>
      <w:r w:rsidRPr="004C064C">
        <w:rPr>
          <w:rFonts w:cs="Arial"/>
          <w:bCs/>
          <w:szCs w:val="20"/>
        </w:rPr>
        <w:t>Experiência na operação do processo, equipamentos ou sistemas;</w:t>
      </w:r>
    </w:p>
    <w:p w14:paraId="398F286C" w14:textId="77777777" w:rsidR="00AA6E3D" w:rsidRPr="004C064C" w:rsidRDefault="00AA6E3D" w:rsidP="000E47E2">
      <w:pPr>
        <w:pStyle w:val="Normativo-texto"/>
        <w:numPr>
          <w:ilvl w:val="0"/>
          <w:numId w:val="7"/>
        </w:numPr>
        <w:spacing w:before="0" w:after="0" w:line="240" w:lineRule="auto"/>
        <w:ind w:left="709"/>
        <w:rPr>
          <w:rFonts w:cs="Arial"/>
          <w:bCs/>
          <w:szCs w:val="20"/>
        </w:rPr>
      </w:pPr>
      <w:r w:rsidRPr="004C064C">
        <w:rPr>
          <w:rFonts w:cs="Arial"/>
          <w:bCs/>
          <w:szCs w:val="20"/>
        </w:rPr>
        <w:t>Experiência na manutenção do processo, equipamentos ou sistemas;</w:t>
      </w:r>
    </w:p>
    <w:p w14:paraId="440E8708" w14:textId="77777777" w:rsidR="00AA6E3D" w:rsidRPr="004C064C" w:rsidRDefault="00AA6E3D" w:rsidP="000E47E2">
      <w:pPr>
        <w:pStyle w:val="Normativo-texto"/>
        <w:numPr>
          <w:ilvl w:val="0"/>
          <w:numId w:val="7"/>
        </w:numPr>
        <w:spacing w:before="0" w:after="0" w:line="240" w:lineRule="auto"/>
        <w:ind w:left="709"/>
        <w:rPr>
          <w:rFonts w:cs="Arial"/>
          <w:bCs/>
          <w:szCs w:val="20"/>
        </w:rPr>
      </w:pPr>
      <w:r w:rsidRPr="004C064C">
        <w:rPr>
          <w:rFonts w:cs="Arial"/>
          <w:bCs/>
          <w:szCs w:val="20"/>
        </w:rPr>
        <w:t>Conhecimento em EHS;</w:t>
      </w:r>
    </w:p>
    <w:p w14:paraId="7C5F28E7" w14:textId="77777777" w:rsidR="00AA6E3D" w:rsidRPr="004C064C" w:rsidRDefault="00AA6E3D" w:rsidP="000E47E2">
      <w:pPr>
        <w:pStyle w:val="Normativo-texto"/>
        <w:numPr>
          <w:ilvl w:val="0"/>
          <w:numId w:val="7"/>
        </w:numPr>
        <w:spacing w:before="0" w:after="0" w:line="240" w:lineRule="auto"/>
        <w:ind w:left="709"/>
        <w:rPr>
          <w:rFonts w:cs="Arial"/>
          <w:bCs/>
          <w:szCs w:val="20"/>
        </w:rPr>
      </w:pPr>
      <w:r w:rsidRPr="004C064C">
        <w:rPr>
          <w:rFonts w:cs="Arial"/>
          <w:bCs/>
          <w:szCs w:val="20"/>
        </w:rPr>
        <w:t>Conhecimento e experiência em seleção e aplicação de metodologias de análise e avaliação de risco, sendo que este membro deverá atuar como o líder do processo.</w:t>
      </w:r>
    </w:p>
    <w:p w14:paraId="69B10E71" w14:textId="77777777" w:rsidR="00AA6E3D" w:rsidRPr="004C064C" w:rsidRDefault="00AA6E3D" w:rsidP="004C064C">
      <w:pPr>
        <w:pStyle w:val="Normativo-texto"/>
        <w:spacing w:before="0" w:after="0" w:line="240" w:lineRule="auto"/>
        <w:ind w:left="709" w:firstLine="0"/>
        <w:rPr>
          <w:rFonts w:cs="Arial"/>
          <w:bCs/>
          <w:szCs w:val="20"/>
        </w:rPr>
      </w:pPr>
    </w:p>
    <w:p w14:paraId="4883EDE0" w14:textId="77777777" w:rsidR="00AA6E3D" w:rsidRPr="004C064C" w:rsidRDefault="00AA6E3D" w:rsidP="004C064C">
      <w:pPr>
        <w:autoSpaceDE w:val="0"/>
        <w:autoSpaceDN w:val="0"/>
        <w:adjustRightInd w:val="0"/>
        <w:jc w:val="both"/>
        <w:rPr>
          <w:rFonts w:ascii="Arial" w:hAnsi="Arial" w:cs="Arial"/>
          <w:bCs/>
          <w:sz w:val="20"/>
          <w:szCs w:val="20"/>
        </w:rPr>
      </w:pPr>
      <w:r w:rsidRPr="004C064C">
        <w:rPr>
          <w:rFonts w:ascii="Arial" w:hAnsi="Arial" w:cs="Arial"/>
          <w:bCs/>
          <w:sz w:val="20"/>
          <w:szCs w:val="20"/>
        </w:rPr>
        <w:t>A equipe multidisciplinar deverá ser treinada neste procedimento.</w:t>
      </w:r>
    </w:p>
    <w:p w14:paraId="084988A3" w14:textId="77777777" w:rsidR="00AA6E3D" w:rsidRPr="004C064C" w:rsidRDefault="00AA6E3D" w:rsidP="004C064C">
      <w:pPr>
        <w:autoSpaceDE w:val="0"/>
        <w:autoSpaceDN w:val="0"/>
        <w:adjustRightInd w:val="0"/>
        <w:jc w:val="both"/>
        <w:rPr>
          <w:rFonts w:ascii="Arial" w:hAnsi="Arial" w:cs="Arial"/>
          <w:bCs/>
          <w:sz w:val="20"/>
          <w:szCs w:val="20"/>
        </w:rPr>
      </w:pPr>
    </w:p>
    <w:p w14:paraId="080B9C07" w14:textId="77777777" w:rsidR="00AA6E3D" w:rsidRPr="004C064C" w:rsidRDefault="00AA6E3D" w:rsidP="004C064C">
      <w:pPr>
        <w:numPr>
          <w:ilvl w:val="1"/>
          <w:numId w:val="0"/>
        </w:numPr>
        <w:tabs>
          <w:tab w:val="num" w:pos="426"/>
          <w:tab w:val="num" w:pos="3479"/>
        </w:tabs>
        <w:jc w:val="both"/>
        <w:rPr>
          <w:rFonts w:ascii="Arial" w:hAnsi="Arial" w:cs="Arial"/>
          <w:bCs/>
          <w:sz w:val="20"/>
          <w:szCs w:val="20"/>
        </w:rPr>
      </w:pPr>
      <w:r w:rsidRPr="004C064C">
        <w:rPr>
          <w:rFonts w:ascii="Arial" w:hAnsi="Arial" w:cs="Arial"/>
          <w:bCs/>
          <w:sz w:val="20"/>
          <w:szCs w:val="20"/>
        </w:rPr>
        <w:t>O objetivo da identificação de perigos é encontrar, reconhecer e descrever os perigos e riscos, aspectos e impactos relacionados aos processos da organização, levando-se em conta fatores como:</w:t>
      </w:r>
    </w:p>
    <w:p w14:paraId="406D5E9B" w14:textId="77777777" w:rsidR="00AA6E3D" w:rsidRPr="004C064C" w:rsidRDefault="00AA6E3D" w:rsidP="000E47E2">
      <w:pPr>
        <w:pStyle w:val="PargrafodaLista"/>
        <w:numPr>
          <w:ilvl w:val="0"/>
          <w:numId w:val="6"/>
        </w:numPr>
        <w:tabs>
          <w:tab w:val="num" w:pos="426"/>
          <w:tab w:val="num" w:pos="3479"/>
        </w:tabs>
        <w:spacing w:line="240" w:lineRule="auto"/>
        <w:jc w:val="both"/>
        <w:rPr>
          <w:rFonts w:ascii="Arial" w:hAnsi="Arial" w:cs="Arial"/>
          <w:bCs/>
          <w:sz w:val="20"/>
          <w:szCs w:val="20"/>
        </w:rPr>
      </w:pPr>
      <w:r w:rsidRPr="004C064C">
        <w:rPr>
          <w:rFonts w:ascii="Arial" w:hAnsi="Arial" w:cs="Arial"/>
          <w:bCs/>
          <w:sz w:val="20"/>
          <w:szCs w:val="20"/>
        </w:rPr>
        <w:lastRenderedPageBreak/>
        <w:t>Características físicas e químicas de matérias-primas, que podem ser utilizadas na escolha de matérias-primas menos agressivas aos empregados e ao meio ambiente;</w:t>
      </w:r>
    </w:p>
    <w:p w14:paraId="3ED344A3" w14:textId="77777777" w:rsidR="00AA6E3D" w:rsidRPr="004C064C" w:rsidRDefault="00AA6E3D" w:rsidP="000E47E2">
      <w:pPr>
        <w:pStyle w:val="PargrafodaLista"/>
        <w:numPr>
          <w:ilvl w:val="0"/>
          <w:numId w:val="6"/>
        </w:numPr>
        <w:tabs>
          <w:tab w:val="num" w:pos="426"/>
          <w:tab w:val="num" w:pos="3479"/>
        </w:tabs>
        <w:spacing w:line="240" w:lineRule="auto"/>
        <w:jc w:val="both"/>
        <w:rPr>
          <w:rFonts w:ascii="Arial" w:hAnsi="Arial" w:cs="Arial"/>
          <w:bCs/>
          <w:sz w:val="20"/>
          <w:szCs w:val="20"/>
        </w:rPr>
      </w:pPr>
      <w:r w:rsidRPr="004C064C">
        <w:rPr>
          <w:rFonts w:ascii="Arial" w:hAnsi="Arial" w:cs="Arial"/>
          <w:bCs/>
          <w:sz w:val="20"/>
          <w:szCs w:val="20"/>
        </w:rPr>
        <w:t>Requisitos legais que devem ser atendidos como, por exemplo, limites de emissão de contaminantes atmosféricos, utilizados como referência para a adoção de sistemas de controle de particulados, vapores e gases nas áreas operacionais;</w:t>
      </w:r>
    </w:p>
    <w:p w14:paraId="49FD035F" w14:textId="77777777" w:rsidR="00AA6E3D" w:rsidRPr="004C064C" w:rsidRDefault="00AA6E3D" w:rsidP="000E47E2">
      <w:pPr>
        <w:pStyle w:val="PargrafodaLista"/>
        <w:numPr>
          <w:ilvl w:val="0"/>
          <w:numId w:val="6"/>
        </w:numPr>
        <w:tabs>
          <w:tab w:val="num" w:pos="3479"/>
        </w:tabs>
        <w:spacing w:line="240" w:lineRule="auto"/>
        <w:jc w:val="both"/>
        <w:rPr>
          <w:rFonts w:ascii="Arial" w:hAnsi="Arial" w:cs="Arial"/>
          <w:bCs/>
          <w:sz w:val="20"/>
          <w:szCs w:val="20"/>
        </w:rPr>
      </w:pPr>
      <w:r w:rsidRPr="004C064C">
        <w:rPr>
          <w:rFonts w:ascii="Arial" w:hAnsi="Arial" w:cs="Arial"/>
          <w:bCs/>
          <w:sz w:val="20"/>
          <w:szCs w:val="20"/>
        </w:rPr>
        <w:t>Layout das áreas de trabalho, que indicam condições ergonômicas de determinada área de trabalho;</w:t>
      </w:r>
    </w:p>
    <w:p w14:paraId="0A772B68" w14:textId="77777777" w:rsidR="00AA6E3D" w:rsidRPr="004C064C" w:rsidRDefault="00AA6E3D" w:rsidP="000E47E2">
      <w:pPr>
        <w:pStyle w:val="PargrafodaLista"/>
        <w:numPr>
          <w:ilvl w:val="0"/>
          <w:numId w:val="6"/>
        </w:numPr>
        <w:tabs>
          <w:tab w:val="num" w:pos="3479"/>
        </w:tabs>
        <w:spacing w:line="240" w:lineRule="auto"/>
        <w:jc w:val="both"/>
        <w:rPr>
          <w:rFonts w:ascii="Arial" w:hAnsi="Arial" w:cs="Arial"/>
          <w:bCs/>
          <w:sz w:val="20"/>
          <w:szCs w:val="20"/>
        </w:rPr>
      </w:pPr>
      <w:r w:rsidRPr="004C064C">
        <w:rPr>
          <w:rFonts w:ascii="Arial" w:hAnsi="Arial" w:cs="Arial"/>
          <w:bCs/>
          <w:sz w:val="20"/>
          <w:szCs w:val="20"/>
        </w:rPr>
        <w:t xml:space="preserve">Tipo e qualidade de equipamentos, ferramentas e instalações, fatores que configuram agentes de potenciais riscos mecânicos; </w:t>
      </w:r>
    </w:p>
    <w:p w14:paraId="18C8EABB" w14:textId="77777777" w:rsidR="00AA6E3D" w:rsidRPr="004C064C" w:rsidRDefault="00AA6E3D" w:rsidP="000E47E2">
      <w:pPr>
        <w:pStyle w:val="PargrafodaLista"/>
        <w:numPr>
          <w:ilvl w:val="0"/>
          <w:numId w:val="6"/>
        </w:numPr>
        <w:tabs>
          <w:tab w:val="num" w:pos="3479"/>
        </w:tabs>
        <w:spacing w:line="240" w:lineRule="auto"/>
        <w:jc w:val="both"/>
        <w:rPr>
          <w:rFonts w:ascii="Arial" w:hAnsi="Arial" w:cs="Arial"/>
          <w:bCs/>
          <w:sz w:val="20"/>
          <w:szCs w:val="20"/>
        </w:rPr>
      </w:pPr>
      <w:r w:rsidRPr="004C064C">
        <w:rPr>
          <w:rFonts w:ascii="Arial" w:hAnsi="Arial" w:cs="Arial"/>
          <w:bCs/>
          <w:sz w:val="20"/>
          <w:szCs w:val="20"/>
        </w:rPr>
        <w:t>Condições climáticas, que fornecem dados históricos que afetam o dimensionamento de estruturas e instalações como, por exemplo, chuva máxima diária e período de recorrência;</w:t>
      </w:r>
    </w:p>
    <w:p w14:paraId="6EE1D961" w14:textId="77777777" w:rsidR="00AA6E3D" w:rsidRPr="004C064C" w:rsidRDefault="00AA6E3D" w:rsidP="000E47E2">
      <w:pPr>
        <w:pStyle w:val="PargrafodaLista"/>
        <w:numPr>
          <w:ilvl w:val="0"/>
          <w:numId w:val="6"/>
        </w:numPr>
        <w:tabs>
          <w:tab w:val="num" w:pos="3479"/>
        </w:tabs>
        <w:spacing w:line="240" w:lineRule="auto"/>
        <w:jc w:val="both"/>
        <w:rPr>
          <w:rFonts w:ascii="Arial" w:hAnsi="Arial" w:cs="Arial"/>
          <w:bCs/>
          <w:sz w:val="20"/>
          <w:szCs w:val="20"/>
        </w:rPr>
      </w:pPr>
      <w:r w:rsidRPr="004C064C">
        <w:rPr>
          <w:rFonts w:ascii="Arial" w:hAnsi="Arial" w:cs="Arial"/>
          <w:bCs/>
          <w:sz w:val="20"/>
          <w:szCs w:val="20"/>
        </w:rPr>
        <w:t>Condições ambientais, que trazem dados do levantamento de agentes físicos, químicos e biológicos do ambiente de trabalho e que servem para a definição de medidas de proteção aos trabalhadores.</w:t>
      </w:r>
    </w:p>
    <w:p w14:paraId="695D4915" w14:textId="77777777" w:rsidR="00AA6E3D" w:rsidRPr="004C064C" w:rsidRDefault="00AA6E3D" w:rsidP="004C064C">
      <w:pPr>
        <w:tabs>
          <w:tab w:val="num" w:pos="426"/>
          <w:tab w:val="num" w:pos="3479"/>
        </w:tabs>
        <w:jc w:val="both"/>
        <w:rPr>
          <w:rFonts w:ascii="Arial" w:hAnsi="Arial" w:cs="Arial"/>
          <w:bCs/>
          <w:sz w:val="20"/>
          <w:szCs w:val="20"/>
        </w:rPr>
      </w:pPr>
      <w:r w:rsidRPr="004C064C">
        <w:rPr>
          <w:rFonts w:ascii="Arial" w:hAnsi="Arial" w:cs="Arial"/>
          <w:bCs/>
          <w:sz w:val="20"/>
          <w:szCs w:val="20"/>
        </w:rPr>
        <w:t>A análise das informações disponíveis relacionadas aos fatores que influenciam os riscos de EHS (Figura 3) permite à equipe responsável pela avaliação identificar os perigos e riscos relacionados a aspectos ergonômicos, aos agentes físicos, químicos e biológicos, aos agentes mecânicos que configuram potenciais geradores de acidentes ou incidentes do trabalho, assim como avaliar a possibilidade de danos ao meio ambiente que podem ser causados pelos processos da Mosaic Fertilizantes.</w:t>
      </w:r>
    </w:p>
    <w:p w14:paraId="3AC9ABBB" w14:textId="77777777" w:rsidR="00AA6E3D" w:rsidRPr="004C064C" w:rsidRDefault="00AA6E3D" w:rsidP="004C064C">
      <w:pPr>
        <w:autoSpaceDE w:val="0"/>
        <w:autoSpaceDN w:val="0"/>
        <w:adjustRightInd w:val="0"/>
        <w:jc w:val="both"/>
        <w:rPr>
          <w:rFonts w:ascii="Arial" w:hAnsi="Arial" w:cs="Arial"/>
          <w:bCs/>
          <w:sz w:val="20"/>
          <w:szCs w:val="20"/>
        </w:rPr>
      </w:pPr>
    </w:p>
    <w:p w14:paraId="65CDFD7F" w14:textId="77777777" w:rsidR="00AA6E3D" w:rsidRPr="004C064C" w:rsidRDefault="00AA6E3D" w:rsidP="004C064C">
      <w:pPr>
        <w:pStyle w:val="Normativo-texto"/>
        <w:spacing w:before="0" w:after="0" w:line="240" w:lineRule="auto"/>
        <w:ind w:firstLine="0"/>
        <w:jc w:val="center"/>
        <w:rPr>
          <w:rFonts w:cs="Arial"/>
          <w:b/>
          <w:bCs/>
          <w:szCs w:val="20"/>
        </w:rPr>
      </w:pPr>
      <w:r w:rsidRPr="004C064C">
        <w:rPr>
          <w:rFonts w:cs="Arial"/>
          <w:b/>
          <w:bCs/>
          <w:szCs w:val="20"/>
        </w:rPr>
        <w:t>Figura 3 – Fatores a considerar no levantamento de perigos e riscos inerentes aos processos da Mosaic Fertilizantes.</w:t>
      </w:r>
    </w:p>
    <w:p w14:paraId="1AA89472" w14:textId="77777777" w:rsidR="00FC67F2" w:rsidRPr="004C064C" w:rsidRDefault="00FC67F2" w:rsidP="004C064C">
      <w:pPr>
        <w:pStyle w:val="Normativo-texto"/>
        <w:spacing w:before="0" w:after="0" w:line="240" w:lineRule="auto"/>
        <w:ind w:firstLine="0"/>
        <w:jc w:val="center"/>
        <w:rPr>
          <w:rFonts w:cs="Arial"/>
          <w:b/>
          <w:bCs/>
          <w:szCs w:val="20"/>
        </w:rPr>
      </w:pPr>
    </w:p>
    <w:p w14:paraId="2A82E5CD" w14:textId="77777777" w:rsidR="00AA6E3D" w:rsidRPr="004C064C" w:rsidRDefault="00AA6E3D" w:rsidP="004C064C">
      <w:pPr>
        <w:autoSpaceDE w:val="0"/>
        <w:autoSpaceDN w:val="0"/>
        <w:adjustRightInd w:val="0"/>
        <w:jc w:val="center"/>
        <w:rPr>
          <w:rFonts w:ascii="Arial" w:hAnsi="Arial" w:cs="Arial"/>
          <w:bCs/>
          <w:sz w:val="20"/>
          <w:szCs w:val="20"/>
        </w:rPr>
      </w:pPr>
      <w:r w:rsidRPr="004C064C">
        <w:rPr>
          <w:rFonts w:ascii="Arial" w:hAnsi="Arial" w:cs="Arial"/>
          <w:noProof/>
          <w:sz w:val="20"/>
          <w:szCs w:val="20"/>
        </w:rPr>
        <w:drawing>
          <wp:inline distT="0" distB="0" distL="0" distR="0" wp14:anchorId="6F27D300" wp14:editId="65D699F0">
            <wp:extent cx="4411065" cy="2267906"/>
            <wp:effectExtent l="0" t="0" r="8890" b="0"/>
            <wp:docPr id="7" name="Imagem 7" descr="Uma imagem contendo Ícone&#10;&#10;Descrição gerada automa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m 7" descr="Uma imagem contendo Ícone&#10;&#10;Descrição gerada automaticamente"/>
                    <pic:cNvPicPr>
                      <a:picLocks noChangeAspect="1" noChangeArrowheads="1"/>
                    </pic:cNvPicPr>
                  </pic:nvPicPr>
                  <pic:blipFill>
                    <a:blip r:embed="rId13" cstate="print">
                      <a:extLst>
                        <a:ext uri="{28A0092B-C50C-407E-A947-70E740481C1C}">
                          <a14:useLocalDpi xmlns:a14="http://schemas.microsoft.com/office/drawing/2010/main" val="0"/>
                        </a:ext>
                      </a:extLst>
                    </a:blip>
                    <a:srcRect l="1137" t="3183" r="1778" b="6808"/>
                    <a:stretch>
                      <a:fillRect/>
                    </a:stretch>
                  </pic:blipFill>
                  <pic:spPr bwMode="auto">
                    <a:xfrm>
                      <a:off x="0" y="0"/>
                      <a:ext cx="4483129" cy="2304957"/>
                    </a:xfrm>
                    <a:prstGeom prst="rect">
                      <a:avLst/>
                    </a:prstGeom>
                    <a:noFill/>
                    <a:ln>
                      <a:noFill/>
                    </a:ln>
                  </pic:spPr>
                </pic:pic>
              </a:graphicData>
            </a:graphic>
          </wp:inline>
        </w:drawing>
      </w:r>
    </w:p>
    <w:p w14:paraId="7AB6BC31" w14:textId="77777777" w:rsidR="00AA6E3D" w:rsidRPr="004C064C" w:rsidRDefault="00AA6E3D" w:rsidP="004C064C">
      <w:pPr>
        <w:autoSpaceDE w:val="0"/>
        <w:autoSpaceDN w:val="0"/>
        <w:adjustRightInd w:val="0"/>
        <w:jc w:val="both"/>
        <w:rPr>
          <w:rFonts w:ascii="Arial" w:hAnsi="Arial" w:cs="Arial"/>
          <w:bCs/>
          <w:sz w:val="20"/>
          <w:szCs w:val="20"/>
        </w:rPr>
      </w:pPr>
    </w:p>
    <w:p w14:paraId="4F5E9205" w14:textId="6C048586" w:rsidR="00AA6E3D" w:rsidRPr="004C064C" w:rsidRDefault="00AA6E3D" w:rsidP="004C064C">
      <w:pPr>
        <w:tabs>
          <w:tab w:val="num" w:pos="426"/>
          <w:tab w:val="num" w:pos="3479"/>
        </w:tabs>
        <w:jc w:val="both"/>
        <w:rPr>
          <w:rFonts w:ascii="Arial" w:hAnsi="Arial" w:cs="Arial"/>
          <w:bCs/>
          <w:sz w:val="20"/>
          <w:szCs w:val="20"/>
        </w:rPr>
      </w:pPr>
      <w:r w:rsidRPr="004C064C">
        <w:rPr>
          <w:rFonts w:ascii="Arial" w:hAnsi="Arial" w:cs="Arial"/>
          <w:bCs/>
          <w:sz w:val="20"/>
          <w:szCs w:val="20"/>
        </w:rPr>
        <w:t>Os riscos de EHS identificados com o uso das ferramentas de análise de riscos ou por meio da análises de incidentes, da realização de inspeções de EHS, de monitoramentos ambientais, de laudos técnicos, da avaliação das exposições ocupacionais a agentes de risco, de processos de gerenciamento de mudanças, da verificação de conformidade legal, de auditorias do sistema de gestão, etc., devem ser cadastrados</w:t>
      </w:r>
      <w:r w:rsidR="00710E58">
        <w:rPr>
          <w:rFonts w:ascii="Arial" w:hAnsi="Arial" w:cs="Arial"/>
          <w:bCs/>
          <w:sz w:val="20"/>
          <w:szCs w:val="20"/>
        </w:rPr>
        <w:t xml:space="preserve"> e classificados</w:t>
      </w:r>
      <w:r w:rsidRPr="004C064C">
        <w:rPr>
          <w:rFonts w:ascii="Arial" w:hAnsi="Arial" w:cs="Arial"/>
          <w:bCs/>
          <w:sz w:val="20"/>
          <w:szCs w:val="20"/>
        </w:rPr>
        <w:t xml:space="preserve"> no sistema Risk Register.</w:t>
      </w:r>
    </w:p>
    <w:p w14:paraId="7A14AB25" w14:textId="77777777" w:rsidR="00AA6E3D" w:rsidRPr="004C064C" w:rsidRDefault="00AA6E3D" w:rsidP="004C064C">
      <w:pPr>
        <w:tabs>
          <w:tab w:val="num" w:pos="426"/>
          <w:tab w:val="num" w:pos="3479"/>
        </w:tabs>
        <w:jc w:val="both"/>
        <w:rPr>
          <w:rFonts w:ascii="Arial" w:hAnsi="Arial" w:cs="Arial"/>
          <w:bCs/>
          <w:sz w:val="20"/>
          <w:szCs w:val="20"/>
        </w:rPr>
      </w:pPr>
    </w:p>
    <w:p w14:paraId="05F6A8C6" w14:textId="4007FF80" w:rsidR="00AA6E3D" w:rsidRPr="004C064C" w:rsidRDefault="00710E58" w:rsidP="0077322F">
      <w:pPr>
        <w:tabs>
          <w:tab w:val="num" w:pos="426"/>
          <w:tab w:val="num" w:pos="3479"/>
        </w:tabs>
        <w:ind w:left="1134"/>
        <w:jc w:val="both"/>
        <w:rPr>
          <w:rFonts w:ascii="Arial" w:hAnsi="Arial" w:cs="Arial"/>
          <w:b/>
          <w:sz w:val="20"/>
          <w:szCs w:val="20"/>
        </w:rPr>
      </w:pPr>
      <w:bookmarkStart w:id="9" w:name="_Hlk143073152"/>
      <w:r>
        <w:rPr>
          <w:rFonts w:ascii="Arial" w:hAnsi="Arial" w:cs="Arial"/>
          <w:b/>
          <w:sz w:val="20"/>
          <w:szCs w:val="20"/>
        </w:rPr>
        <w:t>5</w:t>
      </w:r>
      <w:r w:rsidR="00AA6E3D" w:rsidRPr="004C064C">
        <w:rPr>
          <w:rFonts w:ascii="Arial" w:hAnsi="Arial" w:cs="Arial"/>
          <w:b/>
          <w:sz w:val="20"/>
          <w:szCs w:val="20"/>
        </w:rPr>
        <w:t>.1.2.1 Identificação de Perigos e Avaliação dos Riscos Físicos, Químicos e Biológicos</w:t>
      </w:r>
    </w:p>
    <w:bookmarkEnd w:id="9"/>
    <w:p w14:paraId="62B570FF" w14:textId="77777777" w:rsidR="00AA6E3D" w:rsidRPr="004C064C" w:rsidRDefault="00AA6E3D" w:rsidP="004C064C">
      <w:pPr>
        <w:tabs>
          <w:tab w:val="num" w:pos="426"/>
          <w:tab w:val="num" w:pos="3479"/>
        </w:tabs>
        <w:jc w:val="both"/>
        <w:rPr>
          <w:rFonts w:ascii="Arial" w:hAnsi="Arial" w:cs="Arial"/>
          <w:bCs/>
          <w:sz w:val="20"/>
          <w:szCs w:val="20"/>
        </w:rPr>
      </w:pPr>
    </w:p>
    <w:p w14:paraId="65BCC1E6" w14:textId="77777777" w:rsidR="00AA6E3D" w:rsidRPr="004C064C" w:rsidRDefault="00AA6E3D" w:rsidP="004C064C">
      <w:pPr>
        <w:tabs>
          <w:tab w:val="num" w:pos="426"/>
          <w:tab w:val="num" w:pos="3479"/>
        </w:tabs>
        <w:jc w:val="both"/>
        <w:rPr>
          <w:rFonts w:ascii="Arial" w:hAnsi="Arial" w:cs="Arial"/>
          <w:bCs/>
          <w:sz w:val="20"/>
          <w:szCs w:val="20"/>
        </w:rPr>
      </w:pPr>
      <w:r w:rsidRPr="004C064C">
        <w:rPr>
          <w:rFonts w:ascii="Arial" w:hAnsi="Arial" w:cs="Arial"/>
          <w:bCs/>
          <w:sz w:val="20"/>
          <w:szCs w:val="20"/>
        </w:rPr>
        <w:t>Para a identificação das exposições ocupacionais aos agentes físicos, químicos e biológicos deve ser considerado:</w:t>
      </w:r>
    </w:p>
    <w:p w14:paraId="1567778A" w14:textId="77777777" w:rsidR="00AA6E3D" w:rsidRPr="004C064C" w:rsidRDefault="00AA6E3D" w:rsidP="000E47E2">
      <w:pPr>
        <w:pStyle w:val="PargrafodaLista"/>
        <w:numPr>
          <w:ilvl w:val="0"/>
          <w:numId w:val="11"/>
        </w:numPr>
        <w:tabs>
          <w:tab w:val="num" w:pos="426"/>
          <w:tab w:val="num" w:pos="3479"/>
        </w:tabs>
        <w:spacing w:line="240" w:lineRule="auto"/>
        <w:jc w:val="both"/>
        <w:rPr>
          <w:rFonts w:ascii="Arial" w:hAnsi="Arial" w:cs="Arial"/>
          <w:bCs/>
          <w:sz w:val="20"/>
          <w:szCs w:val="20"/>
        </w:rPr>
      </w:pPr>
      <w:r w:rsidRPr="004C064C">
        <w:rPr>
          <w:rFonts w:ascii="Arial" w:hAnsi="Arial" w:cs="Arial"/>
          <w:bCs/>
          <w:sz w:val="20"/>
          <w:szCs w:val="20"/>
        </w:rPr>
        <w:t>As atividades desenvolvidas;</w:t>
      </w:r>
    </w:p>
    <w:p w14:paraId="3D619A96" w14:textId="77777777" w:rsidR="00AA6E3D" w:rsidRPr="004C064C" w:rsidRDefault="00AA6E3D" w:rsidP="000E47E2">
      <w:pPr>
        <w:pStyle w:val="PargrafodaLista"/>
        <w:numPr>
          <w:ilvl w:val="0"/>
          <w:numId w:val="11"/>
        </w:numPr>
        <w:tabs>
          <w:tab w:val="num" w:pos="426"/>
          <w:tab w:val="num" w:pos="3479"/>
        </w:tabs>
        <w:spacing w:line="240" w:lineRule="auto"/>
        <w:jc w:val="both"/>
        <w:rPr>
          <w:rFonts w:ascii="Arial" w:hAnsi="Arial" w:cs="Arial"/>
          <w:bCs/>
          <w:sz w:val="20"/>
          <w:szCs w:val="20"/>
        </w:rPr>
      </w:pPr>
      <w:r w:rsidRPr="004C064C">
        <w:rPr>
          <w:rFonts w:ascii="Arial" w:hAnsi="Arial" w:cs="Arial"/>
          <w:bCs/>
          <w:sz w:val="20"/>
          <w:szCs w:val="20"/>
        </w:rPr>
        <w:t>Os tipos de agentes de risco e as formas de exposição;</w:t>
      </w:r>
    </w:p>
    <w:p w14:paraId="647441D5" w14:textId="77777777" w:rsidR="00AA6E3D" w:rsidRPr="004C064C" w:rsidRDefault="00AA6E3D" w:rsidP="000E47E2">
      <w:pPr>
        <w:pStyle w:val="PargrafodaLista"/>
        <w:numPr>
          <w:ilvl w:val="0"/>
          <w:numId w:val="11"/>
        </w:numPr>
        <w:tabs>
          <w:tab w:val="num" w:pos="426"/>
          <w:tab w:val="num" w:pos="3479"/>
        </w:tabs>
        <w:spacing w:line="240" w:lineRule="auto"/>
        <w:jc w:val="both"/>
        <w:rPr>
          <w:rFonts w:ascii="Arial" w:hAnsi="Arial" w:cs="Arial"/>
          <w:bCs/>
          <w:sz w:val="20"/>
          <w:szCs w:val="20"/>
        </w:rPr>
      </w:pPr>
      <w:r w:rsidRPr="004C064C">
        <w:rPr>
          <w:rFonts w:ascii="Arial" w:hAnsi="Arial" w:cs="Arial"/>
          <w:bCs/>
          <w:sz w:val="20"/>
          <w:szCs w:val="20"/>
        </w:rPr>
        <w:t>Os fatores determinantes da exposição;</w:t>
      </w:r>
    </w:p>
    <w:p w14:paraId="5B0E844F" w14:textId="77777777" w:rsidR="00AA6E3D" w:rsidRPr="004C064C" w:rsidRDefault="00AA6E3D" w:rsidP="000E47E2">
      <w:pPr>
        <w:pStyle w:val="PargrafodaLista"/>
        <w:numPr>
          <w:ilvl w:val="0"/>
          <w:numId w:val="11"/>
        </w:numPr>
        <w:tabs>
          <w:tab w:val="num" w:pos="426"/>
          <w:tab w:val="num" w:pos="3479"/>
        </w:tabs>
        <w:spacing w:line="240" w:lineRule="auto"/>
        <w:jc w:val="both"/>
        <w:rPr>
          <w:rFonts w:ascii="Arial" w:hAnsi="Arial" w:cs="Arial"/>
          <w:bCs/>
          <w:sz w:val="20"/>
          <w:szCs w:val="20"/>
        </w:rPr>
      </w:pPr>
      <w:r w:rsidRPr="004C064C">
        <w:rPr>
          <w:rFonts w:ascii="Arial" w:hAnsi="Arial" w:cs="Arial"/>
          <w:bCs/>
          <w:sz w:val="20"/>
          <w:szCs w:val="20"/>
        </w:rPr>
        <w:t>As possíveis lesões ou agravos à saúde relacionados às exposições identificadas;</w:t>
      </w:r>
    </w:p>
    <w:p w14:paraId="56F6B52C" w14:textId="77777777" w:rsidR="00AA6E3D" w:rsidRPr="004C064C" w:rsidRDefault="00AA6E3D" w:rsidP="000E47E2">
      <w:pPr>
        <w:pStyle w:val="PargrafodaLista"/>
        <w:numPr>
          <w:ilvl w:val="0"/>
          <w:numId w:val="11"/>
        </w:numPr>
        <w:tabs>
          <w:tab w:val="num" w:pos="426"/>
          <w:tab w:val="num" w:pos="3479"/>
        </w:tabs>
        <w:spacing w:line="240" w:lineRule="auto"/>
        <w:jc w:val="both"/>
        <w:rPr>
          <w:rFonts w:ascii="Arial" w:hAnsi="Arial" w:cs="Arial"/>
          <w:bCs/>
          <w:sz w:val="20"/>
          <w:szCs w:val="20"/>
        </w:rPr>
      </w:pPr>
      <w:r w:rsidRPr="004C064C">
        <w:rPr>
          <w:rFonts w:ascii="Arial" w:hAnsi="Arial" w:cs="Arial"/>
          <w:bCs/>
          <w:sz w:val="20"/>
          <w:szCs w:val="20"/>
        </w:rPr>
        <w:t>As medidas de prevenção já existentes;</w:t>
      </w:r>
    </w:p>
    <w:p w14:paraId="51913718" w14:textId="77777777" w:rsidR="00AA6E3D" w:rsidRPr="004C064C" w:rsidRDefault="00AA6E3D" w:rsidP="000E47E2">
      <w:pPr>
        <w:pStyle w:val="PargrafodaLista"/>
        <w:numPr>
          <w:ilvl w:val="0"/>
          <w:numId w:val="11"/>
        </w:numPr>
        <w:tabs>
          <w:tab w:val="num" w:pos="426"/>
          <w:tab w:val="num" w:pos="3479"/>
        </w:tabs>
        <w:spacing w:line="240" w:lineRule="auto"/>
        <w:jc w:val="both"/>
        <w:rPr>
          <w:rFonts w:ascii="Arial" w:hAnsi="Arial" w:cs="Arial"/>
          <w:bCs/>
          <w:sz w:val="20"/>
          <w:szCs w:val="20"/>
        </w:rPr>
      </w:pPr>
      <w:r w:rsidRPr="004C064C">
        <w:rPr>
          <w:rFonts w:ascii="Arial" w:hAnsi="Arial" w:cs="Arial"/>
          <w:bCs/>
          <w:sz w:val="20"/>
          <w:szCs w:val="20"/>
        </w:rPr>
        <w:t>Os grupos de trabalhadores expostos aos agentes de risco.</w:t>
      </w:r>
    </w:p>
    <w:p w14:paraId="4AFB72F4" w14:textId="77777777" w:rsidR="00AA6E3D" w:rsidRPr="004C064C" w:rsidRDefault="00AA6E3D" w:rsidP="004C064C">
      <w:pPr>
        <w:tabs>
          <w:tab w:val="num" w:pos="426"/>
          <w:tab w:val="num" w:pos="3479"/>
        </w:tabs>
        <w:jc w:val="both"/>
        <w:rPr>
          <w:rFonts w:ascii="Arial" w:hAnsi="Arial" w:cs="Arial"/>
          <w:bCs/>
          <w:sz w:val="20"/>
          <w:szCs w:val="20"/>
        </w:rPr>
      </w:pPr>
      <w:r w:rsidRPr="004C064C">
        <w:rPr>
          <w:rFonts w:ascii="Arial" w:hAnsi="Arial" w:cs="Arial"/>
          <w:bCs/>
          <w:sz w:val="20"/>
          <w:szCs w:val="20"/>
        </w:rPr>
        <w:t xml:space="preserve">Assim que identificados os perigos, devem ser analisadas as concentrações ou a intensidade relacionada à natureza do risco, bem como o tempo de exposição ocupacional aos agentes físicos, químicos e biológicos, de forma que seja possível determinar o grau de risco a que os trabalhadores estão expostos, utilizando a ferramenta de análise de riscos APR-HO. </w:t>
      </w:r>
    </w:p>
    <w:p w14:paraId="2B75CF50" w14:textId="77777777" w:rsidR="00AA6E3D" w:rsidRPr="004C064C" w:rsidRDefault="00AA6E3D" w:rsidP="004C064C">
      <w:pPr>
        <w:tabs>
          <w:tab w:val="num" w:pos="426"/>
          <w:tab w:val="num" w:pos="3479"/>
        </w:tabs>
        <w:jc w:val="both"/>
        <w:rPr>
          <w:rFonts w:ascii="Arial" w:hAnsi="Arial" w:cs="Arial"/>
          <w:bCs/>
          <w:sz w:val="20"/>
          <w:szCs w:val="20"/>
        </w:rPr>
      </w:pPr>
      <w:r w:rsidRPr="004C064C">
        <w:rPr>
          <w:rFonts w:ascii="Arial" w:hAnsi="Arial" w:cs="Arial"/>
          <w:bCs/>
          <w:sz w:val="20"/>
          <w:szCs w:val="20"/>
        </w:rPr>
        <w:t xml:space="preserve"> </w:t>
      </w:r>
    </w:p>
    <w:p w14:paraId="619EED47" w14:textId="77777777" w:rsidR="00AA6E3D" w:rsidRPr="004C064C" w:rsidRDefault="00AA6E3D" w:rsidP="004C064C">
      <w:pPr>
        <w:tabs>
          <w:tab w:val="num" w:pos="426"/>
          <w:tab w:val="num" w:pos="3479"/>
        </w:tabs>
        <w:jc w:val="both"/>
        <w:rPr>
          <w:rFonts w:ascii="Arial" w:hAnsi="Arial" w:cs="Arial"/>
          <w:bCs/>
          <w:sz w:val="20"/>
          <w:szCs w:val="20"/>
        </w:rPr>
      </w:pPr>
      <w:r w:rsidRPr="004C064C">
        <w:rPr>
          <w:rFonts w:ascii="Arial" w:hAnsi="Arial" w:cs="Arial"/>
          <w:bCs/>
          <w:sz w:val="20"/>
          <w:szCs w:val="20"/>
        </w:rPr>
        <w:t xml:space="preserve">A avaliação das exposições ocupacionais relacionadas aos agentes físicos, químicos e biológicos deve ser iniciada pela análise preliminar das atividades de trabalho e dos dados já disponíveis relativos aos respectivos agentes, a fim </w:t>
      </w:r>
      <w:r w:rsidRPr="004C064C">
        <w:rPr>
          <w:rFonts w:ascii="Arial" w:hAnsi="Arial" w:cs="Arial"/>
          <w:bCs/>
          <w:sz w:val="20"/>
          <w:szCs w:val="20"/>
        </w:rPr>
        <w:lastRenderedPageBreak/>
        <w:t>de determinar a necessidade de adoção direta de medidas de prevenção ou de realização de avaliações qualitativas ou, quando aplicáveis, de avaliações quantitativas dos riscos.</w:t>
      </w:r>
    </w:p>
    <w:p w14:paraId="2901A5FE" w14:textId="77777777" w:rsidR="00AA6E3D" w:rsidRPr="004C064C" w:rsidRDefault="00AA6E3D" w:rsidP="004C064C">
      <w:pPr>
        <w:tabs>
          <w:tab w:val="num" w:pos="426"/>
          <w:tab w:val="num" w:pos="3479"/>
        </w:tabs>
        <w:jc w:val="both"/>
        <w:rPr>
          <w:rFonts w:ascii="Arial" w:hAnsi="Arial" w:cs="Arial"/>
          <w:bCs/>
          <w:sz w:val="20"/>
          <w:szCs w:val="20"/>
        </w:rPr>
      </w:pPr>
    </w:p>
    <w:p w14:paraId="3F49DC03" w14:textId="77777777" w:rsidR="00AA6E3D" w:rsidRPr="004C064C" w:rsidRDefault="00AA6E3D" w:rsidP="004C064C">
      <w:pPr>
        <w:tabs>
          <w:tab w:val="num" w:pos="426"/>
          <w:tab w:val="num" w:pos="3479"/>
        </w:tabs>
        <w:jc w:val="both"/>
        <w:rPr>
          <w:rFonts w:ascii="Arial" w:hAnsi="Arial" w:cs="Arial"/>
          <w:bCs/>
          <w:sz w:val="20"/>
          <w:szCs w:val="20"/>
        </w:rPr>
      </w:pPr>
      <w:r w:rsidRPr="004C064C">
        <w:rPr>
          <w:rFonts w:ascii="Arial" w:hAnsi="Arial" w:cs="Arial"/>
          <w:bCs/>
          <w:sz w:val="20"/>
          <w:szCs w:val="20"/>
        </w:rPr>
        <w:t>A avaliação qualitativa pode ser feita através de Análise Preliminar dos Riscos de Higiene Ocupacional (APR-HO), que permite avaliar qualitativamente a exposição dos trabalhadores aos agentes ambientais, seja por antecipação - como no caso de novos projetos, reformas de equipamentos ou mudanças de processos - ou por reconhecimento, no caso de processos operacionais, atividades rotineiras e não-rotineiras.</w:t>
      </w:r>
    </w:p>
    <w:p w14:paraId="0F8A37A9" w14:textId="77777777" w:rsidR="00AA6E3D" w:rsidRPr="004C064C" w:rsidRDefault="00AA6E3D" w:rsidP="004C064C">
      <w:pPr>
        <w:tabs>
          <w:tab w:val="num" w:pos="426"/>
          <w:tab w:val="num" w:pos="3479"/>
        </w:tabs>
        <w:jc w:val="both"/>
        <w:rPr>
          <w:rFonts w:ascii="Arial" w:hAnsi="Arial" w:cs="Arial"/>
          <w:bCs/>
          <w:sz w:val="20"/>
          <w:szCs w:val="20"/>
        </w:rPr>
      </w:pPr>
    </w:p>
    <w:p w14:paraId="4485F655" w14:textId="77777777" w:rsidR="00AA6E3D" w:rsidRPr="004C064C" w:rsidRDefault="00AA6E3D" w:rsidP="004C064C">
      <w:pPr>
        <w:tabs>
          <w:tab w:val="num" w:pos="426"/>
          <w:tab w:val="num" w:pos="3479"/>
        </w:tabs>
        <w:jc w:val="both"/>
        <w:rPr>
          <w:rFonts w:ascii="Arial" w:hAnsi="Arial" w:cs="Arial"/>
          <w:bCs/>
          <w:sz w:val="20"/>
          <w:szCs w:val="20"/>
        </w:rPr>
      </w:pPr>
      <w:r w:rsidRPr="004C064C">
        <w:rPr>
          <w:rFonts w:ascii="Arial" w:hAnsi="Arial" w:cs="Arial"/>
          <w:bCs/>
          <w:sz w:val="20"/>
          <w:szCs w:val="20"/>
        </w:rPr>
        <w:t xml:space="preserve">O método quantitativo de avaliação da exposição aos agentes físicos, químicos e biológicos tem por objetivo mensurar os níveis de exposição aos agentes ambientais para comparação com os critérios e limites de tolerância estabelecidos em requisitos legais nacionais como, por exemplo, a NR-15. Na ausência de limites de tolerância previstos em normativas legais nacionais, devem ser utilizados como referência para a adoção de medidas de prevenção, os limites estabelecidos pela American </w:t>
      </w:r>
      <w:proofErr w:type="spellStart"/>
      <w:r w:rsidRPr="004C064C">
        <w:rPr>
          <w:rFonts w:ascii="Arial" w:hAnsi="Arial" w:cs="Arial"/>
          <w:bCs/>
          <w:sz w:val="20"/>
          <w:szCs w:val="20"/>
        </w:rPr>
        <w:t>Conference</w:t>
      </w:r>
      <w:proofErr w:type="spellEnd"/>
      <w:r w:rsidRPr="004C064C">
        <w:rPr>
          <w:rFonts w:ascii="Arial" w:hAnsi="Arial" w:cs="Arial"/>
          <w:bCs/>
          <w:sz w:val="20"/>
          <w:szCs w:val="20"/>
        </w:rPr>
        <w:t xml:space="preserve"> </w:t>
      </w:r>
      <w:proofErr w:type="spellStart"/>
      <w:r w:rsidRPr="004C064C">
        <w:rPr>
          <w:rFonts w:ascii="Arial" w:hAnsi="Arial" w:cs="Arial"/>
          <w:bCs/>
          <w:sz w:val="20"/>
          <w:szCs w:val="20"/>
        </w:rPr>
        <w:t>of</w:t>
      </w:r>
      <w:proofErr w:type="spellEnd"/>
      <w:r w:rsidRPr="004C064C">
        <w:rPr>
          <w:rFonts w:ascii="Arial" w:hAnsi="Arial" w:cs="Arial"/>
          <w:bCs/>
          <w:sz w:val="20"/>
          <w:szCs w:val="20"/>
        </w:rPr>
        <w:t xml:space="preserve"> </w:t>
      </w:r>
      <w:proofErr w:type="spellStart"/>
      <w:r w:rsidRPr="004C064C">
        <w:rPr>
          <w:rFonts w:ascii="Arial" w:hAnsi="Arial" w:cs="Arial"/>
          <w:bCs/>
          <w:sz w:val="20"/>
          <w:szCs w:val="20"/>
        </w:rPr>
        <w:t>Governmental</w:t>
      </w:r>
      <w:proofErr w:type="spellEnd"/>
      <w:r w:rsidRPr="004C064C">
        <w:rPr>
          <w:rFonts w:ascii="Arial" w:hAnsi="Arial" w:cs="Arial"/>
          <w:bCs/>
          <w:sz w:val="20"/>
          <w:szCs w:val="20"/>
        </w:rPr>
        <w:t xml:space="preserve"> Industrial </w:t>
      </w:r>
      <w:proofErr w:type="spellStart"/>
      <w:r w:rsidRPr="004C064C">
        <w:rPr>
          <w:rFonts w:ascii="Arial" w:hAnsi="Arial" w:cs="Arial"/>
          <w:bCs/>
          <w:sz w:val="20"/>
          <w:szCs w:val="20"/>
        </w:rPr>
        <w:t>Higyenists</w:t>
      </w:r>
      <w:proofErr w:type="spellEnd"/>
      <w:r w:rsidRPr="004C064C">
        <w:rPr>
          <w:rFonts w:ascii="Arial" w:hAnsi="Arial" w:cs="Arial"/>
          <w:bCs/>
          <w:sz w:val="20"/>
          <w:szCs w:val="20"/>
        </w:rPr>
        <w:t xml:space="preserve"> - ACGIH.</w:t>
      </w:r>
    </w:p>
    <w:p w14:paraId="6247ED99" w14:textId="77777777" w:rsidR="00AA6E3D" w:rsidRPr="004C064C" w:rsidRDefault="00AA6E3D" w:rsidP="004C064C">
      <w:pPr>
        <w:tabs>
          <w:tab w:val="num" w:pos="426"/>
          <w:tab w:val="num" w:pos="3479"/>
        </w:tabs>
        <w:jc w:val="both"/>
        <w:rPr>
          <w:rFonts w:ascii="Arial" w:hAnsi="Arial" w:cs="Arial"/>
          <w:bCs/>
          <w:sz w:val="20"/>
          <w:szCs w:val="20"/>
        </w:rPr>
      </w:pPr>
    </w:p>
    <w:p w14:paraId="7C72F4CC" w14:textId="77777777" w:rsidR="00AA6E3D" w:rsidRPr="004C064C" w:rsidRDefault="00AA6E3D" w:rsidP="004C064C">
      <w:pPr>
        <w:tabs>
          <w:tab w:val="num" w:pos="426"/>
          <w:tab w:val="num" w:pos="3479"/>
        </w:tabs>
        <w:jc w:val="both"/>
        <w:rPr>
          <w:rFonts w:ascii="Arial" w:hAnsi="Arial" w:cs="Arial"/>
          <w:bCs/>
          <w:sz w:val="20"/>
          <w:szCs w:val="20"/>
        </w:rPr>
      </w:pPr>
      <w:r w:rsidRPr="004C064C">
        <w:rPr>
          <w:rFonts w:ascii="Arial" w:hAnsi="Arial" w:cs="Arial"/>
          <w:bCs/>
          <w:sz w:val="20"/>
          <w:szCs w:val="20"/>
        </w:rPr>
        <w:t>A avaliação quantitativa das exposições ocupacionais aos agentes físicos, químicos e biológicos, quando necessária, deverá ser realizada para:</w:t>
      </w:r>
    </w:p>
    <w:p w14:paraId="61263DBA" w14:textId="77777777" w:rsidR="00AA6E3D" w:rsidRPr="004C064C" w:rsidRDefault="00AA6E3D" w:rsidP="000E47E2">
      <w:pPr>
        <w:pStyle w:val="PargrafodaLista"/>
        <w:numPr>
          <w:ilvl w:val="0"/>
          <w:numId w:val="12"/>
        </w:numPr>
        <w:tabs>
          <w:tab w:val="num" w:pos="426"/>
          <w:tab w:val="num" w:pos="3479"/>
        </w:tabs>
        <w:spacing w:line="240" w:lineRule="auto"/>
        <w:jc w:val="both"/>
        <w:rPr>
          <w:rFonts w:ascii="Arial" w:hAnsi="Arial" w:cs="Arial"/>
          <w:bCs/>
          <w:sz w:val="20"/>
          <w:szCs w:val="20"/>
        </w:rPr>
      </w:pPr>
      <w:r w:rsidRPr="004C064C">
        <w:rPr>
          <w:rFonts w:ascii="Arial" w:hAnsi="Arial" w:cs="Arial"/>
          <w:bCs/>
          <w:sz w:val="20"/>
          <w:szCs w:val="20"/>
        </w:rPr>
        <w:t>Comprovar o controle da exposição ocupacional aos agentes identificados;</w:t>
      </w:r>
    </w:p>
    <w:p w14:paraId="131B0016" w14:textId="77777777" w:rsidR="00AA6E3D" w:rsidRPr="004C064C" w:rsidRDefault="00AA6E3D" w:rsidP="000E47E2">
      <w:pPr>
        <w:pStyle w:val="PargrafodaLista"/>
        <w:numPr>
          <w:ilvl w:val="0"/>
          <w:numId w:val="12"/>
        </w:numPr>
        <w:tabs>
          <w:tab w:val="num" w:pos="426"/>
          <w:tab w:val="num" w:pos="3479"/>
        </w:tabs>
        <w:spacing w:line="240" w:lineRule="auto"/>
        <w:jc w:val="both"/>
        <w:rPr>
          <w:rFonts w:ascii="Arial" w:hAnsi="Arial" w:cs="Arial"/>
          <w:bCs/>
          <w:sz w:val="20"/>
          <w:szCs w:val="20"/>
        </w:rPr>
      </w:pPr>
      <w:r w:rsidRPr="004C064C">
        <w:rPr>
          <w:rFonts w:ascii="Arial" w:hAnsi="Arial" w:cs="Arial"/>
          <w:bCs/>
          <w:sz w:val="20"/>
          <w:szCs w:val="20"/>
        </w:rPr>
        <w:t>Dimensionar a exposição ocupacional dos grupos de trabalhadores;</w:t>
      </w:r>
    </w:p>
    <w:p w14:paraId="0DDEF49B" w14:textId="77777777" w:rsidR="00AA6E3D" w:rsidRPr="004C064C" w:rsidRDefault="00AA6E3D" w:rsidP="000E47E2">
      <w:pPr>
        <w:pStyle w:val="PargrafodaLista"/>
        <w:numPr>
          <w:ilvl w:val="0"/>
          <w:numId w:val="12"/>
        </w:numPr>
        <w:tabs>
          <w:tab w:val="num" w:pos="426"/>
          <w:tab w:val="num" w:pos="3479"/>
        </w:tabs>
        <w:spacing w:line="240" w:lineRule="auto"/>
        <w:jc w:val="both"/>
        <w:rPr>
          <w:rFonts w:ascii="Arial" w:hAnsi="Arial" w:cs="Arial"/>
          <w:bCs/>
          <w:sz w:val="20"/>
          <w:szCs w:val="20"/>
        </w:rPr>
      </w:pPr>
      <w:r w:rsidRPr="004C064C">
        <w:rPr>
          <w:rFonts w:ascii="Arial" w:hAnsi="Arial" w:cs="Arial"/>
          <w:bCs/>
          <w:sz w:val="20"/>
          <w:szCs w:val="20"/>
        </w:rPr>
        <w:t>Subsidiar o equacionamento das medidas de prevenção.</w:t>
      </w:r>
    </w:p>
    <w:p w14:paraId="3D5AA305" w14:textId="77777777" w:rsidR="00AA6E3D" w:rsidRPr="004C064C" w:rsidRDefault="00AA6E3D" w:rsidP="004C064C">
      <w:pPr>
        <w:tabs>
          <w:tab w:val="num" w:pos="426"/>
          <w:tab w:val="num" w:pos="3479"/>
        </w:tabs>
        <w:jc w:val="both"/>
        <w:rPr>
          <w:rFonts w:ascii="Arial" w:hAnsi="Arial" w:cs="Arial"/>
          <w:bCs/>
          <w:sz w:val="20"/>
          <w:szCs w:val="20"/>
        </w:rPr>
      </w:pPr>
      <w:r w:rsidRPr="004C064C">
        <w:rPr>
          <w:rFonts w:ascii="Arial" w:hAnsi="Arial" w:cs="Arial"/>
          <w:bCs/>
          <w:sz w:val="20"/>
          <w:szCs w:val="20"/>
        </w:rPr>
        <w:t>A avaliação quantitativa deve ser representativa da exposição ocupacional, abrangendo os aspectos organizacionais e as condições ambientais que envolvam o trabalhador no exercício das suas atividades.</w:t>
      </w:r>
    </w:p>
    <w:p w14:paraId="592CBFF2" w14:textId="77777777" w:rsidR="00AA6E3D" w:rsidRPr="004C064C" w:rsidRDefault="00AA6E3D" w:rsidP="004C064C">
      <w:pPr>
        <w:tabs>
          <w:tab w:val="num" w:pos="426"/>
          <w:tab w:val="num" w:pos="3479"/>
        </w:tabs>
        <w:jc w:val="both"/>
        <w:rPr>
          <w:rFonts w:ascii="Arial" w:hAnsi="Arial" w:cs="Arial"/>
          <w:bCs/>
          <w:sz w:val="20"/>
          <w:szCs w:val="20"/>
        </w:rPr>
      </w:pPr>
      <w:r w:rsidRPr="004C064C">
        <w:rPr>
          <w:rFonts w:ascii="Arial" w:hAnsi="Arial" w:cs="Arial"/>
          <w:bCs/>
          <w:sz w:val="20"/>
          <w:szCs w:val="20"/>
        </w:rPr>
        <w:t>Os resultados das avaliações das exposições ocupacionais aos agentes físicos, químicos e biológicos devem ser examinados por profissional da área de Higiene Ocupacional (higienista), o qual será responsável por classificar os riscos avaliados em “Muito Alto”, “Alto”, “Médio” ou “Baixo” e, a partir daí, indicar através de um plano de ação quais medidas de prevenção, controle ou correção são necessárias para reduzir os riscos a um nível aceitável. As avaliações devem estar disponíveis ou linkadas ao Risk Register, de forma que fiquem registrados e sejam incorporados ao Inventário de Riscos Ocupacionais.</w:t>
      </w:r>
    </w:p>
    <w:p w14:paraId="24CC8B8B" w14:textId="77777777" w:rsidR="00AA6E3D" w:rsidRPr="004C064C" w:rsidRDefault="00AA6E3D" w:rsidP="004C064C">
      <w:pPr>
        <w:tabs>
          <w:tab w:val="num" w:pos="426"/>
          <w:tab w:val="num" w:pos="3479"/>
        </w:tabs>
        <w:jc w:val="both"/>
        <w:rPr>
          <w:rFonts w:ascii="Arial" w:hAnsi="Arial" w:cs="Arial"/>
          <w:bCs/>
          <w:sz w:val="20"/>
          <w:szCs w:val="20"/>
        </w:rPr>
      </w:pPr>
    </w:p>
    <w:p w14:paraId="56122B29" w14:textId="50962D2C" w:rsidR="00AA6E3D" w:rsidRPr="004C064C" w:rsidRDefault="00AA6E3D" w:rsidP="004C064C">
      <w:pPr>
        <w:tabs>
          <w:tab w:val="num" w:pos="426"/>
          <w:tab w:val="num" w:pos="3479"/>
        </w:tabs>
        <w:jc w:val="both"/>
        <w:rPr>
          <w:rFonts w:ascii="Arial" w:hAnsi="Arial" w:cs="Arial"/>
          <w:bCs/>
          <w:sz w:val="20"/>
          <w:szCs w:val="20"/>
        </w:rPr>
      </w:pPr>
      <w:r w:rsidRPr="004C064C">
        <w:rPr>
          <w:rFonts w:ascii="Arial" w:hAnsi="Arial" w:cs="Arial"/>
          <w:b/>
          <w:sz w:val="20"/>
          <w:szCs w:val="20"/>
        </w:rPr>
        <w:t>IMPORTANTE:</w:t>
      </w:r>
      <w:r w:rsidRPr="004C064C">
        <w:rPr>
          <w:rFonts w:ascii="Arial" w:hAnsi="Arial" w:cs="Arial"/>
          <w:bCs/>
          <w:sz w:val="20"/>
          <w:szCs w:val="20"/>
        </w:rPr>
        <w:t xml:space="preserve"> A identificação e a avaliação dos riscos físicos, químicos e biológicos realizadas no sistema </w:t>
      </w:r>
      <w:proofErr w:type="spellStart"/>
      <w:r w:rsidRPr="004C064C">
        <w:rPr>
          <w:rFonts w:ascii="Arial" w:hAnsi="Arial" w:cs="Arial"/>
          <w:bCs/>
          <w:sz w:val="20"/>
          <w:szCs w:val="20"/>
        </w:rPr>
        <w:t>Senior</w:t>
      </w:r>
      <w:proofErr w:type="spellEnd"/>
      <w:r w:rsidRPr="004C064C">
        <w:rPr>
          <w:rFonts w:ascii="Arial" w:hAnsi="Arial" w:cs="Arial"/>
          <w:bCs/>
          <w:sz w:val="20"/>
          <w:szCs w:val="20"/>
        </w:rPr>
        <w:t>, também devem ser efetuadas no Risk</w:t>
      </w:r>
      <w:r w:rsidR="00696823">
        <w:rPr>
          <w:rFonts w:ascii="Arial" w:hAnsi="Arial" w:cs="Arial"/>
          <w:bCs/>
          <w:sz w:val="20"/>
          <w:szCs w:val="20"/>
        </w:rPr>
        <w:t xml:space="preserve"> </w:t>
      </w:r>
      <w:r w:rsidRPr="004C064C">
        <w:rPr>
          <w:rFonts w:ascii="Arial" w:hAnsi="Arial" w:cs="Arial"/>
          <w:bCs/>
          <w:sz w:val="20"/>
          <w:szCs w:val="20"/>
        </w:rPr>
        <w:t xml:space="preserve">Register, que é a ferramenta oficial de gestão de riscos da Mosaic Fertilizantes. </w:t>
      </w:r>
    </w:p>
    <w:p w14:paraId="120EB1AB" w14:textId="77777777" w:rsidR="00AA6E3D" w:rsidRPr="004C064C" w:rsidRDefault="00AA6E3D" w:rsidP="004C064C">
      <w:pPr>
        <w:tabs>
          <w:tab w:val="num" w:pos="426"/>
          <w:tab w:val="num" w:pos="3479"/>
        </w:tabs>
        <w:jc w:val="both"/>
        <w:rPr>
          <w:rFonts w:ascii="Arial" w:hAnsi="Arial" w:cs="Arial"/>
          <w:bCs/>
          <w:sz w:val="20"/>
          <w:szCs w:val="20"/>
        </w:rPr>
      </w:pPr>
    </w:p>
    <w:p w14:paraId="58C2A491" w14:textId="26710F07" w:rsidR="00AA6E3D" w:rsidRPr="004C064C" w:rsidRDefault="00710E58" w:rsidP="0077322F">
      <w:pPr>
        <w:pStyle w:val="Titulo4G1"/>
      </w:pPr>
      <w:bookmarkStart w:id="10" w:name="_Toc100589863"/>
      <w:bookmarkStart w:id="11" w:name="_Hlk143073166"/>
      <w:r>
        <w:t>5</w:t>
      </w:r>
      <w:r w:rsidR="00AA6E3D" w:rsidRPr="004C064C">
        <w:t>.1.2.2 Identificação de Perigos e Avaliação dos Riscos Ergonômicos</w:t>
      </w:r>
      <w:bookmarkEnd w:id="10"/>
    </w:p>
    <w:bookmarkEnd w:id="11"/>
    <w:p w14:paraId="3E303866" w14:textId="77777777" w:rsidR="00AA6E3D" w:rsidRPr="004C064C" w:rsidRDefault="00AA6E3D" w:rsidP="0077322F">
      <w:pPr>
        <w:pStyle w:val="Titulo4G1"/>
      </w:pPr>
    </w:p>
    <w:p w14:paraId="5AF08635" w14:textId="77777777" w:rsidR="00AA6E3D" w:rsidRPr="004C064C" w:rsidRDefault="00AA6E3D" w:rsidP="004C064C">
      <w:pPr>
        <w:pStyle w:val="NormalNR01"/>
        <w:rPr>
          <w:bCs/>
        </w:rPr>
      </w:pPr>
      <w:r w:rsidRPr="004C064C">
        <w:rPr>
          <w:bCs/>
        </w:rPr>
        <w:t>São considerados riscos ergonômicos: esforço físico, levantamento de peso, postura inadequada, controle rígido de produtividade, situação de estresse, trabalhos em período noturno, jornada de trabalho prolongada, monotonia e repetitividade, imposição de rotina intensa.</w:t>
      </w:r>
    </w:p>
    <w:p w14:paraId="58598155" w14:textId="77777777" w:rsidR="00AA6E3D" w:rsidRPr="004C064C" w:rsidRDefault="00AA6E3D" w:rsidP="004C064C">
      <w:pPr>
        <w:pStyle w:val="NormalNR01"/>
        <w:rPr>
          <w:bCs/>
        </w:rPr>
      </w:pPr>
      <w:r w:rsidRPr="004C064C">
        <w:rPr>
          <w:bCs/>
        </w:rPr>
        <w:t>A identificação dos perigos e avaliação dos riscos ergonômicos deve ser realizada através da Avaliação Ergonômica Preliminar e, quando necessário, por meio da Análise Ergonômica do Trabalho – AET.</w:t>
      </w:r>
    </w:p>
    <w:p w14:paraId="7CC39129" w14:textId="51D8EF96" w:rsidR="00AA6E3D" w:rsidRPr="004C064C" w:rsidRDefault="00710E58" w:rsidP="0077322F">
      <w:pPr>
        <w:tabs>
          <w:tab w:val="num" w:pos="426"/>
          <w:tab w:val="num" w:pos="3479"/>
        </w:tabs>
        <w:ind w:left="1418"/>
        <w:jc w:val="both"/>
        <w:rPr>
          <w:rFonts w:ascii="Arial" w:hAnsi="Arial" w:cs="Arial"/>
          <w:b/>
          <w:sz w:val="20"/>
          <w:szCs w:val="20"/>
        </w:rPr>
      </w:pPr>
      <w:bookmarkStart w:id="12" w:name="_Hlk143073177"/>
      <w:r>
        <w:rPr>
          <w:rFonts w:ascii="Arial" w:hAnsi="Arial" w:cs="Arial"/>
          <w:b/>
          <w:sz w:val="20"/>
          <w:szCs w:val="20"/>
        </w:rPr>
        <w:t>5</w:t>
      </w:r>
      <w:r w:rsidR="00AA6E3D" w:rsidRPr="004C064C">
        <w:rPr>
          <w:rFonts w:ascii="Arial" w:hAnsi="Arial" w:cs="Arial"/>
          <w:b/>
          <w:sz w:val="20"/>
          <w:szCs w:val="20"/>
        </w:rPr>
        <w:t>.1.2.2.1 Avaliação Ergonômica Preliminar</w:t>
      </w:r>
    </w:p>
    <w:bookmarkEnd w:id="12"/>
    <w:p w14:paraId="75A4D8B0" w14:textId="77777777" w:rsidR="00AA6E3D" w:rsidRPr="004C064C" w:rsidRDefault="00AA6E3D" w:rsidP="004C064C">
      <w:pPr>
        <w:tabs>
          <w:tab w:val="num" w:pos="426"/>
          <w:tab w:val="num" w:pos="3479"/>
        </w:tabs>
        <w:jc w:val="both"/>
        <w:rPr>
          <w:rFonts w:ascii="Arial" w:hAnsi="Arial" w:cs="Arial"/>
          <w:bCs/>
          <w:sz w:val="20"/>
          <w:szCs w:val="20"/>
        </w:rPr>
      </w:pPr>
    </w:p>
    <w:p w14:paraId="5019CF73" w14:textId="77777777" w:rsidR="00AA6E3D" w:rsidRPr="004C064C" w:rsidRDefault="00AA6E3D" w:rsidP="004C064C">
      <w:pPr>
        <w:tabs>
          <w:tab w:val="num" w:pos="426"/>
          <w:tab w:val="num" w:pos="3479"/>
        </w:tabs>
        <w:jc w:val="both"/>
        <w:rPr>
          <w:rFonts w:ascii="Arial" w:hAnsi="Arial" w:cs="Arial"/>
          <w:bCs/>
          <w:sz w:val="20"/>
          <w:szCs w:val="20"/>
        </w:rPr>
      </w:pPr>
      <w:r w:rsidRPr="004C064C">
        <w:rPr>
          <w:rFonts w:ascii="Arial" w:hAnsi="Arial" w:cs="Arial"/>
          <w:bCs/>
          <w:sz w:val="20"/>
          <w:szCs w:val="20"/>
        </w:rPr>
        <w:t>A Avaliação Ergonômica Preliminar das situações de trabalho que, em decorrência da natureza e conteúdo das atividades requeridas demandam adaptação às características psicofisiológicas dos trabalhadores, pode ser realizada por meio de abordagens qualitativas, semiquantitativas, quantitativas ou a combinação dessas, dependendo do risco e dos requisitos legais que devem ser atendidos, de forma que possibilite a identificação dos perigos e permita o planejamento das medidas de prevenção e adequações necessárias.</w:t>
      </w:r>
    </w:p>
    <w:p w14:paraId="09383DD5" w14:textId="77777777" w:rsidR="00AA6E3D" w:rsidRPr="004C064C" w:rsidRDefault="00AA6E3D" w:rsidP="004C064C">
      <w:pPr>
        <w:tabs>
          <w:tab w:val="num" w:pos="426"/>
          <w:tab w:val="num" w:pos="3479"/>
        </w:tabs>
        <w:jc w:val="both"/>
        <w:rPr>
          <w:rFonts w:ascii="Arial" w:hAnsi="Arial" w:cs="Arial"/>
          <w:bCs/>
          <w:sz w:val="20"/>
          <w:szCs w:val="20"/>
        </w:rPr>
      </w:pPr>
    </w:p>
    <w:p w14:paraId="4DA8B9B1" w14:textId="77777777" w:rsidR="00AA6E3D" w:rsidRPr="004C064C" w:rsidRDefault="00AA6E3D" w:rsidP="004C064C">
      <w:pPr>
        <w:tabs>
          <w:tab w:val="num" w:pos="426"/>
          <w:tab w:val="num" w:pos="3479"/>
        </w:tabs>
        <w:jc w:val="both"/>
        <w:rPr>
          <w:rFonts w:ascii="Arial" w:hAnsi="Arial" w:cs="Arial"/>
          <w:bCs/>
          <w:sz w:val="20"/>
          <w:szCs w:val="20"/>
        </w:rPr>
      </w:pPr>
      <w:r w:rsidRPr="004C064C">
        <w:rPr>
          <w:rFonts w:ascii="Arial" w:hAnsi="Arial" w:cs="Arial"/>
          <w:bCs/>
          <w:sz w:val="20"/>
          <w:szCs w:val="20"/>
        </w:rPr>
        <w:t>A avaliação dos riscos ergonômicos no Risk Register deve levar em consideração a avaliação ergonômica preliminar.</w:t>
      </w:r>
    </w:p>
    <w:p w14:paraId="5CE8A6AC" w14:textId="77777777" w:rsidR="00AA6E3D" w:rsidRPr="004C064C" w:rsidRDefault="00AA6E3D" w:rsidP="004C064C">
      <w:pPr>
        <w:tabs>
          <w:tab w:val="num" w:pos="426"/>
          <w:tab w:val="num" w:pos="3479"/>
        </w:tabs>
        <w:jc w:val="both"/>
        <w:rPr>
          <w:rFonts w:ascii="Arial" w:hAnsi="Arial" w:cs="Arial"/>
          <w:bCs/>
          <w:sz w:val="20"/>
          <w:szCs w:val="20"/>
        </w:rPr>
      </w:pPr>
    </w:p>
    <w:p w14:paraId="644EF97C" w14:textId="73C21CC1" w:rsidR="00AA6E3D" w:rsidRPr="004C064C" w:rsidRDefault="00710E58" w:rsidP="0077322F">
      <w:pPr>
        <w:tabs>
          <w:tab w:val="num" w:pos="426"/>
          <w:tab w:val="num" w:pos="3479"/>
        </w:tabs>
        <w:ind w:left="1418"/>
        <w:jc w:val="both"/>
        <w:rPr>
          <w:rFonts w:ascii="Arial" w:hAnsi="Arial" w:cs="Arial"/>
          <w:b/>
          <w:sz w:val="20"/>
          <w:szCs w:val="20"/>
        </w:rPr>
      </w:pPr>
      <w:bookmarkStart w:id="13" w:name="_Hlk143073194"/>
      <w:r>
        <w:rPr>
          <w:rFonts w:ascii="Arial" w:hAnsi="Arial" w:cs="Arial"/>
          <w:b/>
          <w:sz w:val="20"/>
          <w:szCs w:val="20"/>
        </w:rPr>
        <w:t>5</w:t>
      </w:r>
      <w:r w:rsidR="00AA6E3D" w:rsidRPr="004C064C">
        <w:rPr>
          <w:rFonts w:ascii="Arial" w:hAnsi="Arial" w:cs="Arial"/>
          <w:b/>
          <w:sz w:val="20"/>
          <w:szCs w:val="20"/>
        </w:rPr>
        <w:t>.1.2.2.2 Análise Ergonômica do Trabalho – AET</w:t>
      </w:r>
    </w:p>
    <w:bookmarkEnd w:id="13"/>
    <w:p w14:paraId="44C6048E" w14:textId="77777777" w:rsidR="00AA6E3D" w:rsidRPr="004C064C" w:rsidRDefault="00AA6E3D" w:rsidP="004C064C">
      <w:pPr>
        <w:tabs>
          <w:tab w:val="num" w:pos="426"/>
          <w:tab w:val="num" w:pos="3479"/>
        </w:tabs>
        <w:jc w:val="both"/>
        <w:rPr>
          <w:rFonts w:ascii="Arial" w:hAnsi="Arial" w:cs="Arial"/>
          <w:b/>
          <w:sz w:val="20"/>
          <w:szCs w:val="20"/>
        </w:rPr>
      </w:pPr>
    </w:p>
    <w:p w14:paraId="7BA994BF" w14:textId="77777777" w:rsidR="00AA6E3D" w:rsidRPr="004C064C" w:rsidRDefault="00AA6E3D" w:rsidP="004C064C">
      <w:pPr>
        <w:tabs>
          <w:tab w:val="num" w:pos="426"/>
          <w:tab w:val="num" w:pos="3479"/>
        </w:tabs>
        <w:jc w:val="both"/>
        <w:rPr>
          <w:rFonts w:ascii="Arial" w:hAnsi="Arial" w:cs="Arial"/>
          <w:bCs/>
          <w:sz w:val="20"/>
          <w:szCs w:val="20"/>
        </w:rPr>
      </w:pPr>
      <w:r w:rsidRPr="004C064C">
        <w:rPr>
          <w:rFonts w:ascii="Arial" w:hAnsi="Arial" w:cs="Arial"/>
          <w:bCs/>
          <w:sz w:val="20"/>
          <w:szCs w:val="20"/>
        </w:rPr>
        <w:t>A unidade ou projeto da Mosaic Fertilizantes deve realizar a Análise Ergonômica do Trabalho - AET – situações específicas, quando:</w:t>
      </w:r>
    </w:p>
    <w:p w14:paraId="33BC696F" w14:textId="77777777" w:rsidR="00AA6E3D" w:rsidRPr="004C064C" w:rsidRDefault="00AA6E3D" w:rsidP="000E47E2">
      <w:pPr>
        <w:pStyle w:val="PargrafodaLista"/>
        <w:numPr>
          <w:ilvl w:val="0"/>
          <w:numId w:val="13"/>
        </w:numPr>
        <w:tabs>
          <w:tab w:val="num" w:pos="426"/>
          <w:tab w:val="num" w:pos="3479"/>
        </w:tabs>
        <w:spacing w:line="240" w:lineRule="auto"/>
        <w:jc w:val="both"/>
        <w:rPr>
          <w:rFonts w:ascii="Arial" w:hAnsi="Arial" w:cs="Arial"/>
          <w:bCs/>
          <w:sz w:val="20"/>
          <w:szCs w:val="20"/>
        </w:rPr>
      </w:pPr>
      <w:r w:rsidRPr="004C064C">
        <w:rPr>
          <w:rFonts w:ascii="Arial" w:hAnsi="Arial" w:cs="Arial"/>
          <w:bCs/>
          <w:sz w:val="20"/>
          <w:szCs w:val="20"/>
        </w:rPr>
        <w:t xml:space="preserve">Observada a necessidade de uma avaliação mais aprofundada das condições/situações de trabalho; </w:t>
      </w:r>
    </w:p>
    <w:p w14:paraId="5E259F83" w14:textId="77777777" w:rsidR="00AA6E3D" w:rsidRPr="004C064C" w:rsidRDefault="00AA6E3D" w:rsidP="000E47E2">
      <w:pPr>
        <w:pStyle w:val="PargrafodaLista"/>
        <w:numPr>
          <w:ilvl w:val="0"/>
          <w:numId w:val="13"/>
        </w:numPr>
        <w:tabs>
          <w:tab w:val="num" w:pos="426"/>
          <w:tab w:val="num" w:pos="3479"/>
        </w:tabs>
        <w:spacing w:line="240" w:lineRule="auto"/>
        <w:jc w:val="both"/>
        <w:rPr>
          <w:rFonts w:ascii="Arial" w:hAnsi="Arial" w:cs="Arial"/>
          <w:bCs/>
          <w:sz w:val="20"/>
          <w:szCs w:val="20"/>
        </w:rPr>
      </w:pPr>
      <w:r w:rsidRPr="004C064C">
        <w:rPr>
          <w:rFonts w:ascii="Arial" w:hAnsi="Arial" w:cs="Arial"/>
          <w:bCs/>
          <w:sz w:val="20"/>
          <w:szCs w:val="20"/>
        </w:rPr>
        <w:t>Identificadas inadequações ou insuficiência das ações ou medidas de prevenção e controle adotadas;</w:t>
      </w:r>
    </w:p>
    <w:p w14:paraId="64655CC6" w14:textId="77777777" w:rsidR="00AA6E3D" w:rsidRPr="004C064C" w:rsidRDefault="00AA6E3D" w:rsidP="000E47E2">
      <w:pPr>
        <w:pStyle w:val="PargrafodaLista"/>
        <w:numPr>
          <w:ilvl w:val="0"/>
          <w:numId w:val="13"/>
        </w:numPr>
        <w:tabs>
          <w:tab w:val="num" w:pos="426"/>
          <w:tab w:val="num" w:pos="3479"/>
        </w:tabs>
        <w:spacing w:line="240" w:lineRule="auto"/>
        <w:jc w:val="both"/>
        <w:rPr>
          <w:rFonts w:ascii="Arial" w:hAnsi="Arial" w:cs="Arial"/>
          <w:bCs/>
          <w:sz w:val="20"/>
          <w:szCs w:val="20"/>
        </w:rPr>
      </w:pPr>
      <w:r w:rsidRPr="004C064C">
        <w:rPr>
          <w:rFonts w:ascii="Arial" w:hAnsi="Arial" w:cs="Arial"/>
          <w:bCs/>
          <w:sz w:val="20"/>
          <w:szCs w:val="20"/>
        </w:rPr>
        <w:t xml:space="preserve">Sugerida pelo acompanhamento de saúde dos trabalhadores; </w:t>
      </w:r>
    </w:p>
    <w:p w14:paraId="1FA4FF42" w14:textId="77777777" w:rsidR="00AA6E3D" w:rsidRPr="004C064C" w:rsidRDefault="00AA6E3D" w:rsidP="000E47E2">
      <w:pPr>
        <w:pStyle w:val="PargrafodaLista"/>
        <w:numPr>
          <w:ilvl w:val="0"/>
          <w:numId w:val="13"/>
        </w:numPr>
        <w:tabs>
          <w:tab w:val="num" w:pos="426"/>
          <w:tab w:val="num" w:pos="3479"/>
        </w:tabs>
        <w:spacing w:line="240" w:lineRule="auto"/>
        <w:jc w:val="both"/>
        <w:rPr>
          <w:rFonts w:ascii="Arial" w:hAnsi="Arial" w:cs="Arial"/>
          <w:bCs/>
          <w:sz w:val="20"/>
          <w:szCs w:val="20"/>
        </w:rPr>
      </w:pPr>
      <w:r w:rsidRPr="004C064C">
        <w:rPr>
          <w:rFonts w:ascii="Arial" w:hAnsi="Arial" w:cs="Arial"/>
          <w:bCs/>
          <w:sz w:val="20"/>
          <w:szCs w:val="20"/>
        </w:rPr>
        <w:t>Indicada por causa relacionada às condições de trabalho, identificada na análise de acidentes e de doenças relacionadas ao trabalho.</w:t>
      </w:r>
    </w:p>
    <w:p w14:paraId="17E14CF6" w14:textId="77777777" w:rsidR="00AA6E3D" w:rsidRPr="004C064C" w:rsidRDefault="00AA6E3D" w:rsidP="004C064C">
      <w:pPr>
        <w:tabs>
          <w:tab w:val="num" w:pos="426"/>
          <w:tab w:val="num" w:pos="3479"/>
        </w:tabs>
        <w:jc w:val="both"/>
        <w:rPr>
          <w:rFonts w:ascii="Arial" w:hAnsi="Arial" w:cs="Arial"/>
          <w:bCs/>
          <w:sz w:val="20"/>
          <w:szCs w:val="20"/>
        </w:rPr>
      </w:pPr>
      <w:r w:rsidRPr="004C064C">
        <w:rPr>
          <w:rFonts w:ascii="Arial" w:hAnsi="Arial" w:cs="Arial"/>
          <w:bCs/>
          <w:sz w:val="20"/>
          <w:szCs w:val="20"/>
        </w:rPr>
        <w:t>A AET permite uma análise mais detalhada das situações de trabalho do que a proporcionada pela avaliação ergonômica preliminar. Dessa forma, a AET deve englobar:</w:t>
      </w:r>
    </w:p>
    <w:p w14:paraId="395245DF" w14:textId="77777777" w:rsidR="00AA6E3D" w:rsidRPr="004C064C" w:rsidRDefault="00AA6E3D" w:rsidP="000E47E2">
      <w:pPr>
        <w:pStyle w:val="PargrafodaLista"/>
        <w:numPr>
          <w:ilvl w:val="0"/>
          <w:numId w:val="14"/>
        </w:numPr>
        <w:tabs>
          <w:tab w:val="num" w:pos="426"/>
          <w:tab w:val="num" w:pos="3479"/>
        </w:tabs>
        <w:spacing w:line="240" w:lineRule="auto"/>
        <w:jc w:val="both"/>
        <w:rPr>
          <w:rFonts w:ascii="Arial" w:hAnsi="Arial" w:cs="Arial"/>
          <w:bCs/>
          <w:sz w:val="20"/>
          <w:szCs w:val="20"/>
        </w:rPr>
      </w:pPr>
      <w:r w:rsidRPr="004C064C">
        <w:rPr>
          <w:rFonts w:ascii="Arial" w:hAnsi="Arial" w:cs="Arial"/>
          <w:bCs/>
          <w:sz w:val="20"/>
          <w:szCs w:val="20"/>
        </w:rPr>
        <w:lastRenderedPageBreak/>
        <w:t>Análise da demanda e, quando aplicável, reformulação do problema;</w:t>
      </w:r>
    </w:p>
    <w:p w14:paraId="244F40F3" w14:textId="77777777" w:rsidR="00AA6E3D" w:rsidRPr="004C064C" w:rsidRDefault="00AA6E3D" w:rsidP="000E47E2">
      <w:pPr>
        <w:pStyle w:val="PargrafodaLista"/>
        <w:numPr>
          <w:ilvl w:val="0"/>
          <w:numId w:val="14"/>
        </w:numPr>
        <w:tabs>
          <w:tab w:val="num" w:pos="426"/>
          <w:tab w:val="num" w:pos="3479"/>
        </w:tabs>
        <w:spacing w:line="240" w:lineRule="auto"/>
        <w:jc w:val="both"/>
        <w:rPr>
          <w:rFonts w:ascii="Arial" w:hAnsi="Arial" w:cs="Arial"/>
          <w:bCs/>
          <w:sz w:val="20"/>
          <w:szCs w:val="20"/>
        </w:rPr>
      </w:pPr>
      <w:r w:rsidRPr="004C064C">
        <w:rPr>
          <w:rFonts w:ascii="Arial" w:hAnsi="Arial" w:cs="Arial"/>
          <w:bCs/>
          <w:sz w:val="20"/>
          <w:szCs w:val="20"/>
        </w:rPr>
        <w:t>Análise do funcionamento da organização, dos processos, das situações de trabalho e da atividade;</w:t>
      </w:r>
    </w:p>
    <w:p w14:paraId="0F7B61F4" w14:textId="77777777" w:rsidR="00AA6E3D" w:rsidRPr="004C064C" w:rsidRDefault="00AA6E3D" w:rsidP="000E47E2">
      <w:pPr>
        <w:pStyle w:val="PargrafodaLista"/>
        <w:numPr>
          <w:ilvl w:val="0"/>
          <w:numId w:val="14"/>
        </w:numPr>
        <w:tabs>
          <w:tab w:val="num" w:pos="426"/>
          <w:tab w:val="num" w:pos="3479"/>
        </w:tabs>
        <w:spacing w:line="240" w:lineRule="auto"/>
        <w:jc w:val="both"/>
        <w:rPr>
          <w:rFonts w:ascii="Arial" w:hAnsi="Arial" w:cs="Arial"/>
          <w:bCs/>
          <w:sz w:val="20"/>
          <w:szCs w:val="20"/>
        </w:rPr>
      </w:pPr>
      <w:r w:rsidRPr="004C064C">
        <w:rPr>
          <w:rFonts w:ascii="Arial" w:hAnsi="Arial" w:cs="Arial"/>
          <w:bCs/>
          <w:sz w:val="20"/>
          <w:szCs w:val="20"/>
        </w:rPr>
        <w:t>Descrição e justificativa para definição de métodos, técnicas e ferramentas adequados para a análise e sua aplicação;</w:t>
      </w:r>
    </w:p>
    <w:p w14:paraId="0B697F8C" w14:textId="77777777" w:rsidR="00AA6E3D" w:rsidRPr="004C064C" w:rsidRDefault="00AA6E3D" w:rsidP="000E47E2">
      <w:pPr>
        <w:pStyle w:val="PargrafodaLista"/>
        <w:numPr>
          <w:ilvl w:val="0"/>
          <w:numId w:val="14"/>
        </w:numPr>
        <w:tabs>
          <w:tab w:val="num" w:pos="426"/>
          <w:tab w:val="num" w:pos="3479"/>
        </w:tabs>
        <w:spacing w:line="240" w:lineRule="auto"/>
        <w:jc w:val="both"/>
        <w:rPr>
          <w:rFonts w:ascii="Arial" w:hAnsi="Arial" w:cs="Arial"/>
          <w:bCs/>
          <w:sz w:val="20"/>
          <w:szCs w:val="20"/>
        </w:rPr>
      </w:pPr>
      <w:r w:rsidRPr="004C064C">
        <w:rPr>
          <w:rFonts w:ascii="Arial" w:hAnsi="Arial" w:cs="Arial"/>
          <w:bCs/>
          <w:sz w:val="20"/>
          <w:szCs w:val="20"/>
        </w:rPr>
        <w:t>Estabelecimento de diagnóstico das situações de trabalho;</w:t>
      </w:r>
    </w:p>
    <w:p w14:paraId="694ED049" w14:textId="77777777" w:rsidR="00AA6E3D" w:rsidRPr="004C064C" w:rsidRDefault="00AA6E3D" w:rsidP="000E47E2">
      <w:pPr>
        <w:pStyle w:val="PargrafodaLista"/>
        <w:numPr>
          <w:ilvl w:val="0"/>
          <w:numId w:val="14"/>
        </w:numPr>
        <w:tabs>
          <w:tab w:val="num" w:pos="426"/>
          <w:tab w:val="num" w:pos="3479"/>
        </w:tabs>
        <w:spacing w:line="240" w:lineRule="auto"/>
        <w:jc w:val="both"/>
        <w:rPr>
          <w:rFonts w:ascii="Arial" w:hAnsi="Arial" w:cs="Arial"/>
          <w:bCs/>
          <w:sz w:val="20"/>
          <w:szCs w:val="20"/>
        </w:rPr>
      </w:pPr>
      <w:r w:rsidRPr="004C064C">
        <w:rPr>
          <w:rFonts w:ascii="Arial" w:hAnsi="Arial" w:cs="Arial"/>
          <w:bCs/>
          <w:sz w:val="20"/>
          <w:szCs w:val="20"/>
        </w:rPr>
        <w:t>Recomendações (ações) para as situações de trabalho analisadas;</w:t>
      </w:r>
    </w:p>
    <w:p w14:paraId="0F9963BA" w14:textId="77777777" w:rsidR="00AA6E3D" w:rsidRPr="004C064C" w:rsidRDefault="00AA6E3D" w:rsidP="000E47E2">
      <w:pPr>
        <w:pStyle w:val="PargrafodaLista"/>
        <w:numPr>
          <w:ilvl w:val="0"/>
          <w:numId w:val="14"/>
        </w:numPr>
        <w:tabs>
          <w:tab w:val="num" w:pos="426"/>
          <w:tab w:val="num" w:pos="3479"/>
        </w:tabs>
        <w:spacing w:line="240" w:lineRule="auto"/>
        <w:jc w:val="both"/>
        <w:rPr>
          <w:rFonts w:ascii="Arial" w:hAnsi="Arial" w:cs="Arial"/>
          <w:bCs/>
          <w:sz w:val="20"/>
          <w:szCs w:val="20"/>
        </w:rPr>
      </w:pPr>
      <w:r w:rsidRPr="004C064C">
        <w:rPr>
          <w:rFonts w:ascii="Arial" w:hAnsi="Arial" w:cs="Arial"/>
          <w:bCs/>
          <w:sz w:val="20"/>
          <w:szCs w:val="20"/>
        </w:rPr>
        <w:t xml:space="preserve">Restituição dos resultados, validação e revisão das intervenções efetuadas, quando necessária, com a participação dos trabalhadores. </w:t>
      </w:r>
    </w:p>
    <w:p w14:paraId="0A939CEE" w14:textId="77777777" w:rsidR="00AA6E3D" w:rsidRPr="004C064C" w:rsidRDefault="00AA6E3D" w:rsidP="004C064C">
      <w:pPr>
        <w:tabs>
          <w:tab w:val="num" w:pos="426"/>
          <w:tab w:val="num" w:pos="3479"/>
        </w:tabs>
        <w:jc w:val="both"/>
        <w:rPr>
          <w:rFonts w:ascii="Arial" w:hAnsi="Arial" w:cs="Arial"/>
          <w:bCs/>
          <w:sz w:val="20"/>
          <w:szCs w:val="20"/>
        </w:rPr>
      </w:pPr>
      <w:r w:rsidRPr="004C064C">
        <w:rPr>
          <w:rFonts w:ascii="Arial" w:hAnsi="Arial" w:cs="Arial"/>
          <w:bCs/>
          <w:sz w:val="20"/>
          <w:szCs w:val="20"/>
        </w:rPr>
        <w:t xml:space="preserve">Tanto a avaliação ergonômica preliminar como a AET devem determinar os níveis dos riscos ergonômicos analisados, bem como permitir a classificação dos riscos como “Muito Alto”, “Alto”, “Médio” ou “Baixo, a partir da sua avaliação dentro do sistema </w:t>
      </w:r>
      <w:proofErr w:type="spellStart"/>
      <w:r w:rsidRPr="004C064C">
        <w:rPr>
          <w:rFonts w:ascii="Arial" w:hAnsi="Arial" w:cs="Arial"/>
          <w:bCs/>
          <w:sz w:val="20"/>
          <w:szCs w:val="20"/>
        </w:rPr>
        <w:t>RiskRegister</w:t>
      </w:r>
      <w:proofErr w:type="spellEnd"/>
      <w:r w:rsidRPr="004C064C">
        <w:rPr>
          <w:rFonts w:ascii="Arial" w:hAnsi="Arial" w:cs="Arial"/>
          <w:bCs/>
          <w:sz w:val="20"/>
          <w:szCs w:val="20"/>
        </w:rPr>
        <w:t>.</w:t>
      </w:r>
    </w:p>
    <w:p w14:paraId="5BF81F71" w14:textId="77777777" w:rsidR="00AA6E3D" w:rsidRPr="004C064C" w:rsidRDefault="00AA6E3D" w:rsidP="004C064C">
      <w:pPr>
        <w:tabs>
          <w:tab w:val="num" w:pos="426"/>
          <w:tab w:val="num" w:pos="3479"/>
        </w:tabs>
        <w:jc w:val="both"/>
        <w:rPr>
          <w:rFonts w:ascii="Arial" w:hAnsi="Arial" w:cs="Arial"/>
          <w:bCs/>
          <w:sz w:val="20"/>
          <w:szCs w:val="20"/>
        </w:rPr>
      </w:pPr>
    </w:p>
    <w:p w14:paraId="58DB08BE" w14:textId="77777777" w:rsidR="00AA6E3D" w:rsidRPr="004C064C" w:rsidRDefault="00AA6E3D" w:rsidP="004C064C">
      <w:pPr>
        <w:tabs>
          <w:tab w:val="num" w:pos="426"/>
          <w:tab w:val="num" w:pos="3479"/>
        </w:tabs>
        <w:jc w:val="both"/>
        <w:rPr>
          <w:rFonts w:ascii="Arial" w:hAnsi="Arial" w:cs="Arial"/>
          <w:bCs/>
          <w:sz w:val="20"/>
          <w:szCs w:val="20"/>
        </w:rPr>
      </w:pPr>
      <w:r w:rsidRPr="004C064C">
        <w:rPr>
          <w:rFonts w:ascii="Arial" w:hAnsi="Arial" w:cs="Arial"/>
          <w:bCs/>
          <w:sz w:val="20"/>
          <w:szCs w:val="20"/>
        </w:rPr>
        <w:t>A avaliação ergonômica preliminar e a AET, devem possibilitar a definição, através de um plano de ação que inclua as recomendações constantes na AET, medidas de prevenção que evitem que os trabalhadores, ao realizar suas atividades, sejam obrigados a efetuar de forma contínua e repetitiva:</w:t>
      </w:r>
    </w:p>
    <w:p w14:paraId="65EB40EE" w14:textId="77777777" w:rsidR="00AA6E3D" w:rsidRPr="004C064C" w:rsidRDefault="00AA6E3D" w:rsidP="000E47E2">
      <w:pPr>
        <w:pStyle w:val="PargrafodaLista"/>
        <w:numPr>
          <w:ilvl w:val="0"/>
          <w:numId w:val="15"/>
        </w:numPr>
        <w:tabs>
          <w:tab w:val="num" w:pos="426"/>
          <w:tab w:val="num" w:pos="3479"/>
        </w:tabs>
        <w:spacing w:line="240" w:lineRule="auto"/>
        <w:jc w:val="both"/>
        <w:rPr>
          <w:rFonts w:ascii="Arial" w:hAnsi="Arial" w:cs="Arial"/>
          <w:bCs/>
          <w:sz w:val="20"/>
          <w:szCs w:val="20"/>
        </w:rPr>
      </w:pPr>
      <w:r w:rsidRPr="004C064C">
        <w:rPr>
          <w:rFonts w:ascii="Arial" w:hAnsi="Arial" w:cs="Arial"/>
          <w:bCs/>
          <w:sz w:val="20"/>
          <w:szCs w:val="20"/>
        </w:rPr>
        <w:t>Posturas extremas ou nocivas do tronco, do pescoço, da cabeça, dos membros superiores e/ou dos membros inferiores;</w:t>
      </w:r>
    </w:p>
    <w:p w14:paraId="0D26D77C" w14:textId="77777777" w:rsidR="00AA6E3D" w:rsidRPr="004C064C" w:rsidRDefault="00AA6E3D" w:rsidP="000E47E2">
      <w:pPr>
        <w:pStyle w:val="PargrafodaLista"/>
        <w:numPr>
          <w:ilvl w:val="0"/>
          <w:numId w:val="15"/>
        </w:numPr>
        <w:tabs>
          <w:tab w:val="num" w:pos="426"/>
          <w:tab w:val="num" w:pos="3479"/>
        </w:tabs>
        <w:spacing w:line="240" w:lineRule="auto"/>
        <w:jc w:val="both"/>
        <w:rPr>
          <w:rFonts w:ascii="Arial" w:hAnsi="Arial" w:cs="Arial"/>
          <w:bCs/>
          <w:sz w:val="20"/>
          <w:szCs w:val="20"/>
        </w:rPr>
      </w:pPr>
      <w:r w:rsidRPr="004C064C">
        <w:rPr>
          <w:rFonts w:ascii="Arial" w:hAnsi="Arial" w:cs="Arial"/>
          <w:bCs/>
          <w:sz w:val="20"/>
          <w:szCs w:val="20"/>
        </w:rPr>
        <w:t>Movimentos bruscos de impacto dos membros superiores;</w:t>
      </w:r>
    </w:p>
    <w:p w14:paraId="26256E8A" w14:textId="77777777" w:rsidR="00AA6E3D" w:rsidRPr="004C064C" w:rsidRDefault="00AA6E3D" w:rsidP="000E47E2">
      <w:pPr>
        <w:pStyle w:val="PargrafodaLista"/>
        <w:numPr>
          <w:ilvl w:val="0"/>
          <w:numId w:val="15"/>
        </w:numPr>
        <w:tabs>
          <w:tab w:val="num" w:pos="426"/>
          <w:tab w:val="num" w:pos="3479"/>
        </w:tabs>
        <w:spacing w:line="240" w:lineRule="auto"/>
        <w:jc w:val="both"/>
        <w:rPr>
          <w:rFonts w:ascii="Arial" w:hAnsi="Arial" w:cs="Arial"/>
          <w:bCs/>
          <w:sz w:val="20"/>
          <w:szCs w:val="20"/>
        </w:rPr>
      </w:pPr>
      <w:r w:rsidRPr="004C064C">
        <w:rPr>
          <w:rFonts w:ascii="Arial" w:hAnsi="Arial" w:cs="Arial"/>
          <w:bCs/>
          <w:sz w:val="20"/>
          <w:szCs w:val="20"/>
        </w:rPr>
        <w:t>Uso excessivo de força muscular;</w:t>
      </w:r>
    </w:p>
    <w:p w14:paraId="050E6A58" w14:textId="77777777" w:rsidR="00AA6E3D" w:rsidRPr="004C064C" w:rsidRDefault="00AA6E3D" w:rsidP="000E47E2">
      <w:pPr>
        <w:pStyle w:val="PargrafodaLista"/>
        <w:numPr>
          <w:ilvl w:val="0"/>
          <w:numId w:val="15"/>
        </w:numPr>
        <w:tabs>
          <w:tab w:val="num" w:pos="426"/>
          <w:tab w:val="num" w:pos="3479"/>
        </w:tabs>
        <w:spacing w:line="240" w:lineRule="auto"/>
        <w:jc w:val="both"/>
        <w:rPr>
          <w:rFonts w:ascii="Arial" w:hAnsi="Arial" w:cs="Arial"/>
          <w:bCs/>
          <w:sz w:val="20"/>
          <w:szCs w:val="20"/>
        </w:rPr>
      </w:pPr>
      <w:r w:rsidRPr="004C064C">
        <w:rPr>
          <w:rFonts w:ascii="Arial" w:hAnsi="Arial" w:cs="Arial"/>
          <w:bCs/>
          <w:sz w:val="20"/>
          <w:szCs w:val="20"/>
        </w:rPr>
        <w:t>Frequência de movimentos dos membros superiores ou inferiores que possam comprometer a sua segurança e a sua saúde;</w:t>
      </w:r>
    </w:p>
    <w:p w14:paraId="15126D04" w14:textId="77777777" w:rsidR="00AA6E3D" w:rsidRPr="004C064C" w:rsidRDefault="00AA6E3D" w:rsidP="000E47E2">
      <w:pPr>
        <w:pStyle w:val="PargrafodaLista"/>
        <w:numPr>
          <w:ilvl w:val="0"/>
          <w:numId w:val="15"/>
        </w:numPr>
        <w:tabs>
          <w:tab w:val="num" w:pos="426"/>
          <w:tab w:val="num" w:pos="3479"/>
        </w:tabs>
        <w:spacing w:line="240" w:lineRule="auto"/>
        <w:jc w:val="both"/>
        <w:rPr>
          <w:rFonts w:ascii="Arial" w:hAnsi="Arial" w:cs="Arial"/>
          <w:bCs/>
          <w:sz w:val="20"/>
          <w:szCs w:val="20"/>
        </w:rPr>
      </w:pPr>
      <w:r w:rsidRPr="004C064C">
        <w:rPr>
          <w:rFonts w:ascii="Arial" w:hAnsi="Arial" w:cs="Arial"/>
          <w:bCs/>
          <w:sz w:val="20"/>
          <w:szCs w:val="20"/>
        </w:rPr>
        <w:t>Exposição a vibrações, nos termos do Anexo I da Norma Regulamentadora nº 09 - Avaliação e Controle das Exposições Ocupacionais a Agentes Físicos, Químicos e Biológicos;</w:t>
      </w:r>
    </w:p>
    <w:p w14:paraId="7EECEB05" w14:textId="77777777" w:rsidR="00AA6E3D" w:rsidRPr="004C064C" w:rsidRDefault="00AA6E3D" w:rsidP="000E47E2">
      <w:pPr>
        <w:pStyle w:val="PargrafodaLista"/>
        <w:numPr>
          <w:ilvl w:val="0"/>
          <w:numId w:val="15"/>
        </w:numPr>
        <w:tabs>
          <w:tab w:val="num" w:pos="426"/>
          <w:tab w:val="num" w:pos="3479"/>
        </w:tabs>
        <w:spacing w:line="240" w:lineRule="auto"/>
        <w:jc w:val="both"/>
        <w:rPr>
          <w:rFonts w:ascii="Arial" w:hAnsi="Arial" w:cs="Arial"/>
          <w:bCs/>
          <w:sz w:val="20"/>
          <w:szCs w:val="20"/>
        </w:rPr>
      </w:pPr>
      <w:r w:rsidRPr="004C064C">
        <w:rPr>
          <w:rFonts w:ascii="Arial" w:hAnsi="Arial" w:cs="Arial"/>
          <w:bCs/>
          <w:sz w:val="20"/>
          <w:szCs w:val="20"/>
        </w:rPr>
        <w:t>Exigência cognitiva que possa comprometer a sua segurança e a sua saúde.</w:t>
      </w:r>
    </w:p>
    <w:p w14:paraId="62012456" w14:textId="77777777" w:rsidR="00AA6E3D" w:rsidRPr="004C064C" w:rsidRDefault="00AA6E3D" w:rsidP="000E47E2">
      <w:pPr>
        <w:pStyle w:val="PargrafodaLista"/>
        <w:numPr>
          <w:ilvl w:val="0"/>
          <w:numId w:val="15"/>
        </w:numPr>
        <w:tabs>
          <w:tab w:val="num" w:pos="426"/>
          <w:tab w:val="num" w:pos="3479"/>
        </w:tabs>
        <w:spacing w:line="240" w:lineRule="auto"/>
        <w:jc w:val="both"/>
        <w:rPr>
          <w:rFonts w:ascii="Arial" w:hAnsi="Arial" w:cs="Arial"/>
          <w:bCs/>
          <w:sz w:val="20"/>
          <w:szCs w:val="20"/>
        </w:rPr>
      </w:pPr>
      <w:r w:rsidRPr="004C064C">
        <w:rPr>
          <w:rFonts w:ascii="Arial" w:hAnsi="Arial" w:cs="Arial"/>
          <w:bCs/>
          <w:sz w:val="20"/>
          <w:szCs w:val="20"/>
        </w:rPr>
        <w:t>A avaliação ergonômica preliminar deve ser registrada pela organização, enquanto o relatório da AET, quando realizada, deve ficar à disposição na organização pelo prazo de 20 (vinte) anos.</w:t>
      </w:r>
    </w:p>
    <w:p w14:paraId="6FE4B6C7" w14:textId="3E26D8DA" w:rsidR="00AA6E3D" w:rsidRPr="004C064C" w:rsidRDefault="00710E58" w:rsidP="0077322F">
      <w:pPr>
        <w:tabs>
          <w:tab w:val="num" w:pos="426"/>
          <w:tab w:val="num" w:pos="3479"/>
        </w:tabs>
        <w:ind w:left="1134"/>
        <w:jc w:val="both"/>
        <w:rPr>
          <w:rFonts w:ascii="Arial" w:hAnsi="Arial" w:cs="Arial"/>
          <w:b/>
          <w:sz w:val="20"/>
          <w:szCs w:val="20"/>
        </w:rPr>
      </w:pPr>
      <w:bookmarkStart w:id="14" w:name="_Hlk143073213"/>
      <w:r>
        <w:rPr>
          <w:rFonts w:ascii="Arial" w:hAnsi="Arial" w:cs="Arial"/>
          <w:b/>
          <w:sz w:val="20"/>
          <w:szCs w:val="20"/>
        </w:rPr>
        <w:t>5</w:t>
      </w:r>
      <w:r w:rsidR="00AA6E3D" w:rsidRPr="004C064C">
        <w:rPr>
          <w:rFonts w:ascii="Arial" w:hAnsi="Arial" w:cs="Arial"/>
          <w:b/>
          <w:sz w:val="20"/>
          <w:szCs w:val="20"/>
        </w:rPr>
        <w:t>.1.2.3 Identificação de Perigos e Avaliação dos Riscos Mecânicos</w:t>
      </w:r>
    </w:p>
    <w:bookmarkEnd w:id="14"/>
    <w:p w14:paraId="3444D0E0" w14:textId="77777777" w:rsidR="00AA6E3D" w:rsidRPr="004C064C" w:rsidRDefault="00AA6E3D" w:rsidP="004C064C">
      <w:pPr>
        <w:tabs>
          <w:tab w:val="num" w:pos="426"/>
          <w:tab w:val="num" w:pos="3479"/>
        </w:tabs>
        <w:jc w:val="both"/>
        <w:rPr>
          <w:rFonts w:ascii="Arial" w:hAnsi="Arial" w:cs="Arial"/>
          <w:bCs/>
          <w:sz w:val="20"/>
          <w:szCs w:val="20"/>
        </w:rPr>
      </w:pPr>
    </w:p>
    <w:p w14:paraId="4F0E0075" w14:textId="77777777" w:rsidR="00AA6E3D" w:rsidRPr="004C064C" w:rsidRDefault="00AA6E3D" w:rsidP="004C064C">
      <w:pPr>
        <w:tabs>
          <w:tab w:val="num" w:pos="426"/>
          <w:tab w:val="num" w:pos="3479"/>
        </w:tabs>
        <w:jc w:val="both"/>
        <w:rPr>
          <w:rFonts w:ascii="Arial" w:hAnsi="Arial" w:cs="Arial"/>
          <w:bCs/>
          <w:sz w:val="20"/>
          <w:szCs w:val="20"/>
        </w:rPr>
      </w:pPr>
      <w:r w:rsidRPr="004C064C">
        <w:rPr>
          <w:rFonts w:ascii="Arial" w:hAnsi="Arial" w:cs="Arial"/>
          <w:bCs/>
          <w:sz w:val="20"/>
          <w:szCs w:val="20"/>
        </w:rPr>
        <w:t>Riscos mecânicos são aqueles que podem levar a acidentes como resultado das condições do local de trabalho. São considerados riscos mecânicos: queda; corte; pancada; esmagamento; perfuração; choque elétrico; queimadura; explosão, e outros.</w:t>
      </w:r>
    </w:p>
    <w:p w14:paraId="67347599" w14:textId="77777777" w:rsidR="00AA6E3D" w:rsidRPr="004C064C" w:rsidRDefault="00AA6E3D" w:rsidP="004C064C">
      <w:pPr>
        <w:tabs>
          <w:tab w:val="num" w:pos="426"/>
          <w:tab w:val="num" w:pos="3479"/>
        </w:tabs>
        <w:jc w:val="both"/>
        <w:rPr>
          <w:rFonts w:ascii="Arial" w:hAnsi="Arial" w:cs="Arial"/>
          <w:bCs/>
          <w:sz w:val="20"/>
          <w:szCs w:val="20"/>
        </w:rPr>
      </w:pPr>
    </w:p>
    <w:p w14:paraId="62905A67" w14:textId="77777777" w:rsidR="00AA6E3D" w:rsidRPr="004C064C" w:rsidRDefault="00AA6E3D" w:rsidP="004C064C">
      <w:pPr>
        <w:tabs>
          <w:tab w:val="num" w:pos="426"/>
          <w:tab w:val="num" w:pos="3479"/>
        </w:tabs>
        <w:jc w:val="both"/>
        <w:rPr>
          <w:rFonts w:ascii="Arial" w:hAnsi="Arial" w:cs="Arial"/>
          <w:bCs/>
          <w:sz w:val="20"/>
          <w:szCs w:val="20"/>
        </w:rPr>
      </w:pPr>
      <w:r w:rsidRPr="004C064C">
        <w:rPr>
          <w:rFonts w:ascii="Arial" w:hAnsi="Arial" w:cs="Arial"/>
          <w:bCs/>
          <w:sz w:val="20"/>
          <w:szCs w:val="20"/>
        </w:rPr>
        <w:t xml:space="preserve">Tais riscos normalmente estão associados à falta de organização do ambiente e à ausência de medidas preventivas de segurança, bem como ao uso de equipamentos e ferramentas inadequadas para a execução das atividades. </w:t>
      </w:r>
    </w:p>
    <w:p w14:paraId="56E909DE" w14:textId="77777777" w:rsidR="00AA6E3D" w:rsidRPr="004C064C" w:rsidRDefault="00AA6E3D" w:rsidP="004C064C">
      <w:pPr>
        <w:tabs>
          <w:tab w:val="num" w:pos="426"/>
          <w:tab w:val="num" w:pos="3479"/>
        </w:tabs>
        <w:jc w:val="both"/>
        <w:rPr>
          <w:rFonts w:ascii="Arial" w:hAnsi="Arial" w:cs="Arial"/>
          <w:bCs/>
          <w:sz w:val="20"/>
          <w:szCs w:val="20"/>
        </w:rPr>
      </w:pPr>
    </w:p>
    <w:p w14:paraId="452C6B6E" w14:textId="77777777" w:rsidR="00AA6E3D" w:rsidRPr="004C064C" w:rsidRDefault="00AA6E3D" w:rsidP="004C064C">
      <w:pPr>
        <w:tabs>
          <w:tab w:val="num" w:pos="426"/>
          <w:tab w:val="num" w:pos="3479"/>
        </w:tabs>
        <w:jc w:val="both"/>
        <w:rPr>
          <w:rFonts w:ascii="Arial" w:hAnsi="Arial" w:cs="Arial"/>
          <w:bCs/>
          <w:sz w:val="20"/>
          <w:szCs w:val="20"/>
        </w:rPr>
      </w:pPr>
      <w:r w:rsidRPr="004C064C">
        <w:rPr>
          <w:rFonts w:ascii="Arial" w:hAnsi="Arial" w:cs="Arial"/>
          <w:bCs/>
          <w:sz w:val="20"/>
          <w:szCs w:val="20"/>
        </w:rPr>
        <w:t>A identificação e avaliação dos riscos mecânicos pode ser realizada através de uma ferramenta de análise de riscos como a Análise Preliminar de Riscos (APR), ou diretamente no sistema Risk Register, sendo as medidas de controle apontadas no próprio sistema.</w:t>
      </w:r>
    </w:p>
    <w:p w14:paraId="5422365F" w14:textId="77777777" w:rsidR="00AA6E3D" w:rsidRPr="004C064C" w:rsidRDefault="00AA6E3D" w:rsidP="004C064C">
      <w:pPr>
        <w:tabs>
          <w:tab w:val="num" w:pos="426"/>
          <w:tab w:val="num" w:pos="3479"/>
        </w:tabs>
        <w:jc w:val="both"/>
        <w:rPr>
          <w:rFonts w:ascii="Arial" w:hAnsi="Arial" w:cs="Arial"/>
          <w:bCs/>
          <w:sz w:val="20"/>
          <w:szCs w:val="20"/>
        </w:rPr>
      </w:pPr>
    </w:p>
    <w:p w14:paraId="3F8CCB6E" w14:textId="77777777" w:rsidR="00AA6E3D" w:rsidRPr="004C064C" w:rsidRDefault="00AA6E3D" w:rsidP="004C064C">
      <w:pPr>
        <w:tabs>
          <w:tab w:val="num" w:pos="426"/>
          <w:tab w:val="num" w:pos="3479"/>
        </w:tabs>
        <w:jc w:val="both"/>
        <w:rPr>
          <w:rFonts w:ascii="Arial" w:hAnsi="Arial" w:cs="Arial"/>
          <w:bCs/>
          <w:sz w:val="20"/>
          <w:szCs w:val="20"/>
        </w:rPr>
      </w:pPr>
      <w:r w:rsidRPr="004C064C">
        <w:rPr>
          <w:rFonts w:ascii="Arial" w:hAnsi="Arial" w:cs="Arial"/>
          <w:bCs/>
          <w:sz w:val="20"/>
          <w:szCs w:val="20"/>
        </w:rPr>
        <w:t>O nível dos riscos mecânicos, assim como os demais riscos de EHS, devem ser estimados pela frequência versus a severidade dos danos possíveis e classificados como “Muito Alto”, “Alto”, “Médio” ou “Baixo”. Em função da classe do risco deverão ser definidas e implementadas, através de um plano de ação, as medidas de prevenção, controle ou correção necessárias para reduzir os riscos a um nível aceitável.</w:t>
      </w:r>
    </w:p>
    <w:p w14:paraId="17650A8A" w14:textId="77777777" w:rsidR="00AA6E3D" w:rsidRPr="004C064C" w:rsidRDefault="00AA6E3D" w:rsidP="004C064C">
      <w:pPr>
        <w:tabs>
          <w:tab w:val="num" w:pos="426"/>
          <w:tab w:val="num" w:pos="3479"/>
        </w:tabs>
        <w:jc w:val="both"/>
        <w:rPr>
          <w:rFonts w:ascii="Arial" w:hAnsi="Arial" w:cs="Arial"/>
          <w:bCs/>
          <w:sz w:val="20"/>
          <w:szCs w:val="20"/>
        </w:rPr>
      </w:pPr>
    </w:p>
    <w:p w14:paraId="1A51FFDD" w14:textId="5FBA2384" w:rsidR="00AA6E3D" w:rsidRPr="004C064C" w:rsidRDefault="00710E58" w:rsidP="0077322F">
      <w:pPr>
        <w:tabs>
          <w:tab w:val="num" w:pos="426"/>
          <w:tab w:val="num" w:pos="3479"/>
        </w:tabs>
        <w:ind w:left="1134"/>
        <w:jc w:val="both"/>
        <w:rPr>
          <w:rFonts w:ascii="Arial" w:hAnsi="Arial" w:cs="Arial"/>
          <w:b/>
          <w:sz w:val="20"/>
          <w:szCs w:val="20"/>
        </w:rPr>
      </w:pPr>
      <w:bookmarkStart w:id="15" w:name="_Hlk143073225"/>
      <w:r>
        <w:rPr>
          <w:rFonts w:ascii="Arial" w:hAnsi="Arial" w:cs="Arial"/>
          <w:b/>
          <w:sz w:val="20"/>
          <w:szCs w:val="20"/>
        </w:rPr>
        <w:t>5</w:t>
      </w:r>
      <w:r w:rsidR="00AA6E3D" w:rsidRPr="004C064C">
        <w:rPr>
          <w:rFonts w:ascii="Arial" w:hAnsi="Arial" w:cs="Arial"/>
          <w:b/>
          <w:sz w:val="20"/>
          <w:szCs w:val="20"/>
        </w:rPr>
        <w:t>.1.2.4 Identificação de Aspectos de Meio Ambiente</w:t>
      </w:r>
    </w:p>
    <w:bookmarkEnd w:id="15"/>
    <w:p w14:paraId="56D18FCF" w14:textId="77777777" w:rsidR="00AA6E3D" w:rsidRPr="004C064C" w:rsidRDefault="00AA6E3D" w:rsidP="004C064C">
      <w:pPr>
        <w:tabs>
          <w:tab w:val="num" w:pos="426"/>
          <w:tab w:val="num" w:pos="3479"/>
        </w:tabs>
        <w:jc w:val="both"/>
        <w:rPr>
          <w:rFonts w:ascii="Arial" w:hAnsi="Arial" w:cs="Arial"/>
          <w:b/>
          <w:sz w:val="20"/>
          <w:szCs w:val="20"/>
        </w:rPr>
      </w:pPr>
    </w:p>
    <w:p w14:paraId="4086DFD3" w14:textId="0D33E462" w:rsidR="00AA6E3D" w:rsidRDefault="00AA6E3D" w:rsidP="004C064C">
      <w:pPr>
        <w:tabs>
          <w:tab w:val="num" w:pos="426"/>
          <w:tab w:val="num" w:pos="3479"/>
        </w:tabs>
        <w:jc w:val="both"/>
        <w:rPr>
          <w:rFonts w:ascii="Arial" w:hAnsi="Arial" w:cs="Arial"/>
          <w:bCs/>
          <w:sz w:val="20"/>
          <w:szCs w:val="20"/>
        </w:rPr>
      </w:pPr>
      <w:proofErr w:type="gramStart"/>
      <w:r w:rsidRPr="004C064C">
        <w:rPr>
          <w:rFonts w:ascii="Arial" w:hAnsi="Arial" w:cs="Arial"/>
          <w:bCs/>
          <w:sz w:val="20"/>
          <w:szCs w:val="20"/>
        </w:rPr>
        <w:t>A identificação de aspectos de meio ambiente estão</w:t>
      </w:r>
      <w:proofErr w:type="gramEnd"/>
      <w:r w:rsidRPr="004C064C">
        <w:rPr>
          <w:rFonts w:ascii="Arial" w:hAnsi="Arial" w:cs="Arial"/>
          <w:bCs/>
          <w:sz w:val="20"/>
          <w:szCs w:val="20"/>
        </w:rPr>
        <w:t xml:space="preserve"> relacionados a geração de resíduos, consumo de energia, consumo de água, </w:t>
      </w:r>
      <w:proofErr w:type="spellStart"/>
      <w:r w:rsidRPr="004C064C">
        <w:rPr>
          <w:rFonts w:ascii="Arial" w:hAnsi="Arial" w:cs="Arial"/>
          <w:bCs/>
          <w:sz w:val="20"/>
          <w:szCs w:val="20"/>
        </w:rPr>
        <w:t>derramento</w:t>
      </w:r>
      <w:proofErr w:type="spellEnd"/>
      <w:r w:rsidRPr="004C064C">
        <w:rPr>
          <w:rFonts w:ascii="Arial" w:hAnsi="Arial" w:cs="Arial"/>
          <w:bCs/>
          <w:sz w:val="20"/>
          <w:szCs w:val="20"/>
        </w:rPr>
        <w:t>/vazamento de produtos, geração de efluentes, emissões atmosféricas e outros aspectos que possam causar impactos ao meio ambiente</w:t>
      </w:r>
      <w:r w:rsidR="00324F02">
        <w:rPr>
          <w:rFonts w:ascii="Arial" w:hAnsi="Arial" w:cs="Arial"/>
          <w:bCs/>
          <w:sz w:val="20"/>
          <w:szCs w:val="20"/>
        </w:rPr>
        <w:t xml:space="preserve">, </w:t>
      </w:r>
      <w:r w:rsidR="00E84F1F" w:rsidRPr="00E84F1F">
        <w:rPr>
          <w:rFonts w:ascii="Arial" w:hAnsi="Arial" w:cs="Arial"/>
          <w:bCs/>
          <w:sz w:val="20"/>
          <w:szCs w:val="20"/>
          <w:highlight w:val="yellow"/>
        </w:rPr>
        <w:t>não se limita</w:t>
      </w:r>
      <w:r w:rsidR="00324F02">
        <w:rPr>
          <w:rFonts w:ascii="Arial" w:hAnsi="Arial" w:cs="Arial"/>
          <w:bCs/>
          <w:sz w:val="20"/>
          <w:szCs w:val="20"/>
          <w:highlight w:val="yellow"/>
        </w:rPr>
        <w:t>ndo</w:t>
      </w:r>
      <w:r w:rsidR="00E84F1F" w:rsidRPr="00E84F1F">
        <w:rPr>
          <w:rFonts w:ascii="Arial" w:hAnsi="Arial" w:cs="Arial"/>
          <w:bCs/>
          <w:sz w:val="20"/>
          <w:szCs w:val="20"/>
          <w:highlight w:val="yellow"/>
        </w:rPr>
        <w:t xml:space="preserve"> apenas aos descritos</w:t>
      </w:r>
      <w:r w:rsidRPr="004C064C">
        <w:rPr>
          <w:rFonts w:ascii="Arial" w:hAnsi="Arial" w:cs="Arial"/>
          <w:bCs/>
          <w:sz w:val="20"/>
          <w:szCs w:val="20"/>
        </w:rPr>
        <w:t>.</w:t>
      </w:r>
    </w:p>
    <w:p w14:paraId="0C16EFF8" w14:textId="77777777" w:rsidR="00755B02" w:rsidRDefault="00755B02" w:rsidP="004C064C">
      <w:pPr>
        <w:tabs>
          <w:tab w:val="num" w:pos="426"/>
          <w:tab w:val="num" w:pos="3479"/>
        </w:tabs>
        <w:jc w:val="both"/>
        <w:rPr>
          <w:rFonts w:ascii="Arial" w:hAnsi="Arial" w:cs="Arial"/>
          <w:bCs/>
          <w:sz w:val="20"/>
          <w:szCs w:val="20"/>
        </w:rPr>
      </w:pPr>
    </w:p>
    <w:p w14:paraId="7A220BB5" w14:textId="0F2612AB" w:rsidR="00755B02" w:rsidRPr="004C064C" w:rsidRDefault="00755B02" w:rsidP="004C064C">
      <w:pPr>
        <w:tabs>
          <w:tab w:val="num" w:pos="426"/>
          <w:tab w:val="num" w:pos="3479"/>
        </w:tabs>
        <w:jc w:val="both"/>
        <w:rPr>
          <w:rFonts w:ascii="Arial" w:hAnsi="Arial" w:cs="Arial"/>
          <w:bCs/>
          <w:sz w:val="20"/>
          <w:szCs w:val="20"/>
        </w:rPr>
      </w:pPr>
      <w:r w:rsidRPr="00755B02">
        <w:rPr>
          <w:rFonts w:ascii="Arial" w:hAnsi="Arial" w:cs="Arial"/>
          <w:bCs/>
          <w:sz w:val="20"/>
          <w:szCs w:val="20"/>
          <w:highlight w:val="yellow"/>
        </w:rPr>
        <w:t xml:space="preserve">A identificação e avaliação dos aspectos de meio ambiente pode ser realizada através do uso de ferramentas específicas ou por meio dos registros de inspeções EHS, monitoramentos ambientais, registros de auditoria, análise de desvios/incidentes, processos de gerenciamento de mudanças, licenças e </w:t>
      </w:r>
      <w:proofErr w:type="gramStart"/>
      <w:r w:rsidRPr="00755B02">
        <w:rPr>
          <w:rFonts w:ascii="Arial" w:hAnsi="Arial" w:cs="Arial"/>
          <w:bCs/>
          <w:sz w:val="20"/>
          <w:szCs w:val="20"/>
          <w:highlight w:val="yellow"/>
        </w:rPr>
        <w:t>condicionantes, etc.</w:t>
      </w:r>
      <w:proofErr w:type="gramEnd"/>
    </w:p>
    <w:p w14:paraId="11458383" w14:textId="77777777" w:rsidR="00AA6E3D" w:rsidRPr="004C064C" w:rsidRDefault="00AA6E3D" w:rsidP="004C064C">
      <w:pPr>
        <w:tabs>
          <w:tab w:val="num" w:pos="426"/>
          <w:tab w:val="num" w:pos="3479"/>
        </w:tabs>
        <w:jc w:val="both"/>
        <w:rPr>
          <w:rFonts w:ascii="Arial" w:hAnsi="Arial" w:cs="Arial"/>
          <w:bCs/>
          <w:sz w:val="20"/>
          <w:szCs w:val="20"/>
        </w:rPr>
      </w:pPr>
    </w:p>
    <w:p w14:paraId="32D2F49C" w14:textId="01E7DE67" w:rsidR="00AA6E3D" w:rsidRPr="004C064C" w:rsidRDefault="00710E58" w:rsidP="0077322F">
      <w:pPr>
        <w:tabs>
          <w:tab w:val="num" w:pos="426"/>
          <w:tab w:val="num" w:pos="3479"/>
        </w:tabs>
        <w:ind w:left="567"/>
        <w:jc w:val="both"/>
        <w:rPr>
          <w:rFonts w:ascii="Arial" w:hAnsi="Arial" w:cs="Arial"/>
          <w:b/>
          <w:sz w:val="20"/>
          <w:szCs w:val="20"/>
        </w:rPr>
      </w:pPr>
      <w:bookmarkStart w:id="16" w:name="_Hlk143073244"/>
      <w:r>
        <w:rPr>
          <w:rFonts w:ascii="Arial" w:hAnsi="Arial" w:cs="Arial"/>
          <w:b/>
          <w:sz w:val="20"/>
          <w:szCs w:val="20"/>
        </w:rPr>
        <w:t>5</w:t>
      </w:r>
      <w:r w:rsidR="00AA6E3D" w:rsidRPr="004C064C">
        <w:rPr>
          <w:rFonts w:ascii="Arial" w:hAnsi="Arial" w:cs="Arial"/>
          <w:b/>
          <w:sz w:val="20"/>
          <w:szCs w:val="20"/>
        </w:rPr>
        <w:t>.1.3 Registro do Levantamento de Riscos de EHS no Risk Register</w:t>
      </w:r>
      <w:bookmarkEnd w:id="16"/>
    </w:p>
    <w:p w14:paraId="61FECB1A" w14:textId="77777777" w:rsidR="00AA6E3D" w:rsidRPr="004C064C" w:rsidRDefault="00AA6E3D" w:rsidP="004C064C">
      <w:pPr>
        <w:tabs>
          <w:tab w:val="num" w:pos="426"/>
          <w:tab w:val="num" w:pos="3479"/>
        </w:tabs>
        <w:jc w:val="both"/>
        <w:rPr>
          <w:rFonts w:ascii="Arial" w:hAnsi="Arial" w:cs="Arial"/>
          <w:bCs/>
          <w:sz w:val="20"/>
          <w:szCs w:val="20"/>
        </w:rPr>
      </w:pPr>
    </w:p>
    <w:p w14:paraId="06C29AC3" w14:textId="77777777" w:rsidR="00AA6E3D" w:rsidRPr="004C064C" w:rsidRDefault="00AA6E3D" w:rsidP="004C064C">
      <w:pPr>
        <w:autoSpaceDE w:val="0"/>
        <w:autoSpaceDN w:val="0"/>
        <w:adjustRightInd w:val="0"/>
        <w:jc w:val="both"/>
        <w:rPr>
          <w:rFonts w:ascii="Arial" w:hAnsi="Arial" w:cs="Arial"/>
          <w:bCs/>
          <w:sz w:val="20"/>
          <w:szCs w:val="20"/>
        </w:rPr>
      </w:pPr>
      <w:r w:rsidRPr="004C064C">
        <w:rPr>
          <w:rFonts w:ascii="Arial" w:hAnsi="Arial" w:cs="Arial"/>
          <w:bCs/>
          <w:sz w:val="20"/>
          <w:szCs w:val="20"/>
        </w:rPr>
        <w:t>Os riscos identificados deverão ser registrados no Risk Register contemplando as informações abaixo:</w:t>
      </w:r>
    </w:p>
    <w:p w14:paraId="72B7D70B" w14:textId="77777777" w:rsidR="00AA6E3D" w:rsidRPr="004C064C" w:rsidRDefault="00AA6E3D" w:rsidP="004C064C">
      <w:pPr>
        <w:autoSpaceDE w:val="0"/>
        <w:autoSpaceDN w:val="0"/>
        <w:adjustRightInd w:val="0"/>
        <w:jc w:val="both"/>
        <w:rPr>
          <w:rFonts w:ascii="Arial" w:hAnsi="Arial" w:cs="Arial"/>
          <w:bCs/>
          <w:sz w:val="20"/>
          <w:szCs w:val="20"/>
        </w:rPr>
      </w:pPr>
    </w:p>
    <w:p w14:paraId="11C1C7A5" w14:textId="77777777" w:rsidR="00AA6E3D" w:rsidRPr="004C064C" w:rsidRDefault="00AA6E3D" w:rsidP="000E47E2">
      <w:pPr>
        <w:pStyle w:val="PargrafodaLista"/>
        <w:numPr>
          <w:ilvl w:val="0"/>
          <w:numId w:val="8"/>
        </w:numPr>
        <w:autoSpaceDE w:val="0"/>
        <w:autoSpaceDN w:val="0"/>
        <w:adjustRightInd w:val="0"/>
        <w:spacing w:line="240" w:lineRule="auto"/>
        <w:jc w:val="both"/>
        <w:rPr>
          <w:rFonts w:ascii="Arial" w:hAnsi="Arial" w:cs="Arial"/>
          <w:bCs/>
          <w:sz w:val="20"/>
          <w:szCs w:val="20"/>
        </w:rPr>
      </w:pPr>
      <w:r w:rsidRPr="004C064C">
        <w:rPr>
          <w:rFonts w:ascii="Arial" w:hAnsi="Arial" w:cs="Arial"/>
          <w:b/>
          <w:sz w:val="20"/>
          <w:szCs w:val="20"/>
        </w:rPr>
        <w:t>Número, Diretoria, COE de Departamento, Gerências, Área/Setor:</w:t>
      </w:r>
      <w:r w:rsidRPr="004C064C">
        <w:rPr>
          <w:rFonts w:ascii="Arial" w:hAnsi="Arial" w:cs="Arial"/>
          <w:b/>
          <w:bCs/>
          <w:sz w:val="20"/>
          <w:szCs w:val="20"/>
        </w:rPr>
        <w:t xml:space="preserve"> </w:t>
      </w:r>
      <w:r w:rsidRPr="004C064C">
        <w:rPr>
          <w:rFonts w:ascii="Arial" w:hAnsi="Arial" w:cs="Arial"/>
          <w:bCs/>
          <w:sz w:val="20"/>
          <w:szCs w:val="20"/>
        </w:rPr>
        <w:t>Campos que identificam as áreas e as atividades que subsidiam a identificação do aspecto/perigo do impacto/dano.</w:t>
      </w:r>
    </w:p>
    <w:p w14:paraId="5214C827" w14:textId="77777777" w:rsidR="00AA6E3D" w:rsidRPr="004C064C" w:rsidRDefault="00AA6E3D" w:rsidP="000E47E2">
      <w:pPr>
        <w:pStyle w:val="PargrafodaLista"/>
        <w:numPr>
          <w:ilvl w:val="0"/>
          <w:numId w:val="8"/>
        </w:numPr>
        <w:spacing w:line="240" w:lineRule="auto"/>
        <w:rPr>
          <w:rFonts w:ascii="Arial" w:hAnsi="Arial" w:cs="Arial"/>
          <w:b/>
          <w:sz w:val="20"/>
          <w:szCs w:val="20"/>
        </w:rPr>
      </w:pPr>
      <w:r w:rsidRPr="004C064C">
        <w:rPr>
          <w:rFonts w:ascii="Arial" w:hAnsi="Arial" w:cs="Arial"/>
          <w:b/>
          <w:sz w:val="20"/>
          <w:szCs w:val="20"/>
        </w:rPr>
        <w:lastRenderedPageBreak/>
        <w:t xml:space="preserve">Processos: </w:t>
      </w:r>
      <w:r w:rsidRPr="004C064C">
        <w:rPr>
          <w:rFonts w:ascii="Arial" w:hAnsi="Arial" w:cs="Arial"/>
          <w:bCs/>
          <w:sz w:val="20"/>
          <w:szCs w:val="20"/>
        </w:rPr>
        <w:t>A caracterização dos processos.</w:t>
      </w:r>
      <w:r w:rsidRPr="004C064C">
        <w:rPr>
          <w:rFonts w:ascii="Arial" w:hAnsi="Arial" w:cs="Arial"/>
          <w:b/>
          <w:sz w:val="20"/>
          <w:szCs w:val="20"/>
        </w:rPr>
        <w:t xml:space="preserve"> </w:t>
      </w:r>
    </w:p>
    <w:p w14:paraId="024F5763" w14:textId="77777777" w:rsidR="00AA6E3D" w:rsidRPr="004C064C" w:rsidRDefault="00AA6E3D" w:rsidP="000E47E2">
      <w:pPr>
        <w:pStyle w:val="PargrafodaLista"/>
        <w:numPr>
          <w:ilvl w:val="0"/>
          <w:numId w:val="8"/>
        </w:numPr>
        <w:spacing w:line="240" w:lineRule="auto"/>
        <w:rPr>
          <w:rFonts w:ascii="Arial" w:hAnsi="Arial" w:cs="Arial"/>
          <w:b/>
          <w:sz w:val="20"/>
          <w:szCs w:val="20"/>
        </w:rPr>
      </w:pPr>
      <w:r w:rsidRPr="004C064C">
        <w:rPr>
          <w:rFonts w:ascii="Arial" w:hAnsi="Arial" w:cs="Arial"/>
          <w:b/>
          <w:sz w:val="20"/>
          <w:szCs w:val="20"/>
        </w:rPr>
        <w:t>Atividade/Tarefa:</w:t>
      </w:r>
      <w:r w:rsidRPr="004C064C">
        <w:rPr>
          <w:rFonts w:ascii="Arial" w:hAnsi="Arial" w:cs="Arial"/>
          <w:sz w:val="20"/>
          <w:szCs w:val="20"/>
        </w:rPr>
        <w:t xml:space="preserve"> </w:t>
      </w:r>
      <w:r w:rsidRPr="004C064C">
        <w:rPr>
          <w:rFonts w:ascii="Arial" w:hAnsi="Arial" w:cs="Arial"/>
          <w:bCs/>
          <w:sz w:val="20"/>
          <w:szCs w:val="20"/>
        </w:rPr>
        <w:t>A caracterização das atividades.</w:t>
      </w:r>
    </w:p>
    <w:p w14:paraId="38D834ED" w14:textId="77777777" w:rsidR="00AA6E3D" w:rsidRPr="004C064C" w:rsidRDefault="00AA6E3D" w:rsidP="000E47E2">
      <w:pPr>
        <w:pStyle w:val="PargrafodaLista"/>
        <w:numPr>
          <w:ilvl w:val="0"/>
          <w:numId w:val="8"/>
        </w:numPr>
        <w:autoSpaceDE w:val="0"/>
        <w:autoSpaceDN w:val="0"/>
        <w:adjustRightInd w:val="0"/>
        <w:spacing w:line="240" w:lineRule="auto"/>
        <w:jc w:val="both"/>
        <w:rPr>
          <w:rFonts w:ascii="Arial" w:hAnsi="Arial" w:cs="Arial"/>
          <w:bCs/>
          <w:sz w:val="20"/>
          <w:szCs w:val="20"/>
        </w:rPr>
      </w:pPr>
      <w:r w:rsidRPr="004C064C">
        <w:rPr>
          <w:rFonts w:ascii="Arial" w:hAnsi="Arial" w:cs="Arial"/>
          <w:b/>
          <w:bCs/>
          <w:sz w:val="20"/>
          <w:szCs w:val="20"/>
        </w:rPr>
        <w:t xml:space="preserve">Detalhe/Fontes/Circunstâncias: </w:t>
      </w:r>
      <w:r w:rsidRPr="004C064C">
        <w:rPr>
          <w:rFonts w:ascii="Arial" w:hAnsi="Arial" w:cs="Arial"/>
          <w:bCs/>
          <w:sz w:val="20"/>
          <w:szCs w:val="20"/>
        </w:rPr>
        <w:t>Esclarecimento ou discriminação de particularidades sobre um aspecto/perigo identificado; Identificação das fontes de perigos e as circunstâncias e a caracterização dos ambientes de trabalho.</w:t>
      </w:r>
    </w:p>
    <w:p w14:paraId="59733846" w14:textId="77777777" w:rsidR="00AA6E3D" w:rsidRPr="004C064C" w:rsidRDefault="00AA6E3D" w:rsidP="000E47E2">
      <w:pPr>
        <w:pStyle w:val="PargrafodaLista"/>
        <w:numPr>
          <w:ilvl w:val="0"/>
          <w:numId w:val="8"/>
        </w:numPr>
        <w:autoSpaceDE w:val="0"/>
        <w:autoSpaceDN w:val="0"/>
        <w:adjustRightInd w:val="0"/>
        <w:spacing w:line="240" w:lineRule="auto"/>
        <w:jc w:val="both"/>
        <w:rPr>
          <w:rFonts w:ascii="Arial" w:hAnsi="Arial" w:cs="Arial"/>
          <w:bCs/>
          <w:sz w:val="20"/>
          <w:szCs w:val="20"/>
        </w:rPr>
      </w:pPr>
      <w:r w:rsidRPr="004C064C">
        <w:rPr>
          <w:rFonts w:ascii="Arial" w:hAnsi="Arial" w:cs="Arial"/>
          <w:b/>
          <w:bCs/>
          <w:sz w:val="20"/>
          <w:szCs w:val="20"/>
        </w:rPr>
        <w:t>Classe:</w:t>
      </w:r>
      <w:r w:rsidRPr="004C064C">
        <w:rPr>
          <w:rFonts w:ascii="Arial" w:hAnsi="Arial" w:cs="Arial"/>
          <w:bCs/>
          <w:sz w:val="20"/>
          <w:szCs w:val="20"/>
        </w:rPr>
        <w:t xml:space="preserve"> Classificação do impacto/dano, podendo ser um dos seguintes: Meio Ambiente, segurança, saúde, qualidade, social, psicossocial ou processos.</w:t>
      </w:r>
    </w:p>
    <w:p w14:paraId="3442AD8C" w14:textId="77777777" w:rsidR="00AA6E3D" w:rsidRPr="004C064C" w:rsidRDefault="00AA6E3D" w:rsidP="000E47E2">
      <w:pPr>
        <w:pStyle w:val="PargrafodaLista"/>
        <w:numPr>
          <w:ilvl w:val="0"/>
          <w:numId w:val="8"/>
        </w:numPr>
        <w:autoSpaceDE w:val="0"/>
        <w:autoSpaceDN w:val="0"/>
        <w:adjustRightInd w:val="0"/>
        <w:spacing w:line="240" w:lineRule="auto"/>
        <w:jc w:val="both"/>
        <w:rPr>
          <w:rFonts w:ascii="Arial" w:hAnsi="Arial" w:cs="Arial"/>
          <w:bCs/>
          <w:sz w:val="20"/>
          <w:szCs w:val="20"/>
        </w:rPr>
      </w:pPr>
      <w:r w:rsidRPr="004C064C">
        <w:rPr>
          <w:rFonts w:ascii="Arial" w:hAnsi="Arial" w:cs="Arial"/>
          <w:b/>
          <w:bCs/>
          <w:sz w:val="20"/>
          <w:szCs w:val="20"/>
        </w:rPr>
        <w:t xml:space="preserve">Aspecto/Perigo: </w:t>
      </w:r>
      <w:r w:rsidRPr="004C064C">
        <w:rPr>
          <w:rFonts w:ascii="Arial" w:hAnsi="Arial" w:cs="Arial"/>
          <w:bCs/>
          <w:sz w:val="20"/>
          <w:szCs w:val="20"/>
        </w:rPr>
        <w:t>Possíveis aspectos e/ou perigos decorrentes das atividades/tarefas e processos.</w:t>
      </w:r>
    </w:p>
    <w:p w14:paraId="7D089EB6" w14:textId="77777777" w:rsidR="00AA6E3D" w:rsidRPr="004C064C" w:rsidRDefault="00AA6E3D" w:rsidP="000E47E2">
      <w:pPr>
        <w:pStyle w:val="PargrafodaLista"/>
        <w:numPr>
          <w:ilvl w:val="0"/>
          <w:numId w:val="8"/>
        </w:numPr>
        <w:autoSpaceDE w:val="0"/>
        <w:autoSpaceDN w:val="0"/>
        <w:adjustRightInd w:val="0"/>
        <w:spacing w:line="240" w:lineRule="auto"/>
        <w:jc w:val="both"/>
        <w:rPr>
          <w:rFonts w:ascii="Arial" w:hAnsi="Arial" w:cs="Arial"/>
          <w:bCs/>
          <w:sz w:val="20"/>
          <w:szCs w:val="20"/>
        </w:rPr>
      </w:pPr>
      <w:r w:rsidRPr="004C064C">
        <w:rPr>
          <w:rFonts w:ascii="Arial" w:hAnsi="Arial" w:cs="Arial"/>
          <w:b/>
          <w:bCs/>
          <w:sz w:val="20"/>
          <w:szCs w:val="20"/>
        </w:rPr>
        <w:t>Impacto/Dano:</w:t>
      </w:r>
      <w:r w:rsidRPr="004C064C">
        <w:rPr>
          <w:rFonts w:ascii="Arial" w:hAnsi="Arial" w:cs="Arial"/>
          <w:bCs/>
          <w:sz w:val="20"/>
          <w:szCs w:val="20"/>
        </w:rPr>
        <w:t xml:space="preserve"> Neste campo, os possíveis impactos/danos decorrentes dos aspectos/perigos são identificados.</w:t>
      </w:r>
    </w:p>
    <w:p w14:paraId="364E9076" w14:textId="4EE4FFD4" w:rsidR="00FC67F2" w:rsidRPr="004C064C" w:rsidRDefault="00AA6E3D" w:rsidP="000E47E2">
      <w:pPr>
        <w:pStyle w:val="PargrafodaLista"/>
        <w:numPr>
          <w:ilvl w:val="0"/>
          <w:numId w:val="8"/>
        </w:numPr>
        <w:autoSpaceDE w:val="0"/>
        <w:autoSpaceDN w:val="0"/>
        <w:adjustRightInd w:val="0"/>
        <w:spacing w:line="240" w:lineRule="auto"/>
        <w:rPr>
          <w:rFonts w:ascii="Arial" w:hAnsi="Arial" w:cs="Arial"/>
          <w:b/>
          <w:sz w:val="20"/>
          <w:szCs w:val="20"/>
        </w:rPr>
      </w:pPr>
      <w:r w:rsidRPr="004C064C">
        <w:rPr>
          <w:rFonts w:ascii="Arial" w:hAnsi="Arial" w:cs="Arial"/>
          <w:b/>
          <w:bCs/>
          <w:sz w:val="20"/>
          <w:szCs w:val="20"/>
        </w:rPr>
        <w:t>Tipo do Risco:</w:t>
      </w:r>
      <w:r w:rsidRPr="004C064C">
        <w:rPr>
          <w:rFonts w:ascii="Arial" w:hAnsi="Arial" w:cs="Arial"/>
          <w:bCs/>
          <w:sz w:val="20"/>
          <w:szCs w:val="20"/>
        </w:rPr>
        <w:t xml:space="preserve"> A definição do tipo do risco permite o vínculo entre as ferramentas de gestão de risco, os programas legais de EHS e os requisitos legais aplicáveis. </w:t>
      </w:r>
    </w:p>
    <w:p w14:paraId="5A6C5B6F" w14:textId="77777777" w:rsidR="00AA6E3D" w:rsidRPr="004C064C" w:rsidRDefault="00AA6E3D" w:rsidP="004C064C">
      <w:pPr>
        <w:jc w:val="center"/>
        <w:rPr>
          <w:rFonts w:ascii="Arial" w:hAnsi="Arial" w:cs="Arial"/>
          <w:b/>
          <w:sz w:val="20"/>
          <w:szCs w:val="20"/>
        </w:rPr>
      </w:pPr>
      <w:r w:rsidRPr="004C064C">
        <w:rPr>
          <w:rFonts w:ascii="Arial" w:hAnsi="Arial" w:cs="Arial"/>
          <w:b/>
          <w:sz w:val="20"/>
          <w:szCs w:val="20"/>
        </w:rPr>
        <w:t>Quadro 2 - Tipos de Risco</w:t>
      </w:r>
    </w:p>
    <w:tbl>
      <w:tblPr>
        <w:tblW w:w="9634"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0" w:type="dxa"/>
          <w:right w:w="0" w:type="dxa"/>
        </w:tblCellMar>
        <w:tblLook w:val="0000" w:firstRow="0" w:lastRow="0" w:firstColumn="0" w:lastColumn="0" w:noHBand="0" w:noVBand="0"/>
      </w:tblPr>
      <w:tblGrid>
        <w:gridCol w:w="1276"/>
        <w:gridCol w:w="8358"/>
      </w:tblGrid>
      <w:tr w:rsidR="00FC67F2" w:rsidRPr="004C064C" w14:paraId="775292D5" w14:textId="77777777" w:rsidTr="00B1052F">
        <w:trPr>
          <w:jc w:val="center"/>
        </w:trPr>
        <w:tc>
          <w:tcPr>
            <w:tcW w:w="1276" w:type="dxa"/>
            <w:shd w:val="clear" w:color="auto" w:fill="D9D9D9" w:themeFill="background1" w:themeFillShade="D9"/>
            <w:vAlign w:val="center"/>
          </w:tcPr>
          <w:p w14:paraId="09FC8F4A" w14:textId="77777777" w:rsidR="00AA6E3D" w:rsidRPr="004C064C" w:rsidRDefault="00AA6E3D" w:rsidP="004C064C">
            <w:pPr>
              <w:jc w:val="center"/>
              <w:rPr>
                <w:rFonts w:ascii="Arial" w:hAnsi="Arial" w:cs="Arial"/>
                <w:sz w:val="20"/>
                <w:szCs w:val="20"/>
              </w:rPr>
            </w:pPr>
            <w:r w:rsidRPr="004C064C">
              <w:rPr>
                <w:rStyle w:val="Forte"/>
                <w:rFonts w:ascii="Arial" w:hAnsi="Arial" w:cs="Arial"/>
                <w:sz w:val="20"/>
                <w:szCs w:val="20"/>
              </w:rPr>
              <w:t>Riscos</w:t>
            </w:r>
          </w:p>
        </w:tc>
        <w:tc>
          <w:tcPr>
            <w:tcW w:w="8358" w:type="dxa"/>
            <w:shd w:val="clear" w:color="auto" w:fill="D9D9D9" w:themeFill="background1" w:themeFillShade="D9"/>
            <w:vAlign w:val="center"/>
          </w:tcPr>
          <w:p w14:paraId="3911B4D1" w14:textId="77777777" w:rsidR="00AA6E3D" w:rsidRPr="004C064C" w:rsidRDefault="00AA6E3D" w:rsidP="004C064C">
            <w:pPr>
              <w:jc w:val="center"/>
              <w:rPr>
                <w:rFonts w:ascii="Arial" w:hAnsi="Arial" w:cs="Arial"/>
                <w:sz w:val="20"/>
                <w:szCs w:val="20"/>
              </w:rPr>
            </w:pPr>
            <w:r w:rsidRPr="004C064C">
              <w:rPr>
                <w:rStyle w:val="Forte"/>
                <w:rFonts w:ascii="Arial" w:hAnsi="Arial" w:cs="Arial"/>
                <w:sz w:val="20"/>
                <w:szCs w:val="20"/>
              </w:rPr>
              <w:t>Descrição</w:t>
            </w:r>
          </w:p>
        </w:tc>
      </w:tr>
      <w:tr w:rsidR="00FC67F2" w:rsidRPr="004C064C" w14:paraId="60E2E29C" w14:textId="77777777" w:rsidTr="00B1052F">
        <w:trPr>
          <w:jc w:val="center"/>
        </w:trPr>
        <w:tc>
          <w:tcPr>
            <w:tcW w:w="1276" w:type="dxa"/>
            <w:shd w:val="clear" w:color="auto" w:fill="00B050"/>
            <w:vAlign w:val="center"/>
          </w:tcPr>
          <w:p w14:paraId="35D7FE93" w14:textId="77777777" w:rsidR="00AA6E3D" w:rsidRPr="004C064C" w:rsidRDefault="00AA6E3D" w:rsidP="004C064C">
            <w:pPr>
              <w:jc w:val="center"/>
              <w:rPr>
                <w:rFonts w:ascii="Arial" w:hAnsi="Arial" w:cs="Arial"/>
                <w:sz w:val="20"/>
                <w:szCs w:val="20"/>
              </w:rPr>
            </w:pPr>
            <w:r w:rsidRPr="004C064C">
              <w:rPr>
                <w:rFonts w:ascii="Arial" w:hAnsi="Arial" w:cs="Arial"/>
                <w:sz w:val="20"/>
                <w:szCs w:val="20"/>
              </w:rPr>
              <w:t>Físicos</w:t>
            </w:r>
          </w:p>
        </w:tc>
        <w:tc>
          <w:tcPr>
            <w:tcW w:w="8358" w:type="dxa"/>
          </w:tcPr>
          <w:p w14:paraId="3A4E175B" w14:textId="008D150B" w:rsidR="00AA6E3D" w:rsidRPr="004C064C" w:rsidRDefault="00AA6E3D" w:rsidP="004C064C">
            <w:pPr>
              <w:ind w:left="113" w:right="113"/>
              <w:jc w:val="center"/>
              <w:rPr>
                <w:rFonts w:ascii="Arial" w:hAnsi="Arial" w:cs="Arial"/>
                <w:sz w:val="20"/>
                <w:szCs w:val="20"/>
              </w:rPr>
            </w:pPr>
            <w:r w:rsidRPr="004C064C">
              <w:rPr>
                <w:rFonts w:ascii="Arial" w:hAnsi="Arial" w:cs="Arial"/>
                <w:sz w:val="20"/>
                <w:szCs w:val="20"/>
              </w:rPr>
              <w:t>Ruído, calor, frio, pressões, umidade, radiações ionizantes e não ionizantes, vibrações, etc.</w:t>
            </w:r>
          </w:p>
        </w:tc>
      </w:tr>
      <w:tr w:rsidR="00FC67F2" w:rsidRPr="004C064C" w14:paraId="0579F018" w14:textId="77777777" w:rsidTr="00B1052F">
        <w:trPr>
          <w:jc w:val="center"/>
        </w:trPr>
        <w:tc>
          <w:tcPr>
            <w:tcW w:w="1276" w:type="dxa"/>
            <w:shd w:val="clear" w:color="auto" w:fill="FF0000"/>
            <w:vAlign w:val="center"/>
          </w:tcPr>
          <w:p w14:paraId="7B1C71BB" w14:textId="77777777" w:rsidR="00AA6E3D" w:rsidRPr="004C064C" w:rsidRDefault="00AA6E3D" w:rsidP="004C064C">
            <w:pPr>
              <w:jc w:val="center"/>
              <w:rPr>
                <w:rFonts w:ascii="Arial" w:hAnsi="Arial" w:cs="Arial"/>
                <w:sz w:val="20"/>
                <w:szCs w:val="20"/>
              </w:rPr>
            </w:pPr>
            <w:r w:rsidRPr="004C064C">
              <w:rPr>
                <w:rFonts w:ascii="Arial" w:hAnsi="Arial" w:cs="Arial"/>
                <w:sz w:val="20"/>
                <w:szCs w:val="20"/>
              </w:rPr>
              <w:t>Químicos</w:t>
            </w:r>
          </w:p>
        </w:tc>
        <w:tc>
          <w:tcPr>
            <w:tcW w:w="8358" w:type="dxa"/>
          </w:tcPr>
          <w:p w14:paraId="0D4404D4" w14:textId="3F6CE7AA" w:rsidR="00AA6E3D" w:rsidRPr="004C064C" w:rsidRDefault="00AA6E3D" w:rsidP="004C064C">
            <w:pPr>
              <w:ind w:left="113" w:right="113"/>
              <w:jc w:val="center"/>
              <w:rPr>
                <w:rFonts w:ascii="Arial" w:hAnsi="Arial" w:cs="Arial"/>
                <w:sz w:val="20"/>
                <w:szCs w:val="20"/>
              </w:rPr>
            </w:pPr>
            <w:r w:rsidRPr="004C064C">
              <w:rPr>
                <w:rFonts w:ascii="Arial" w:hAnsi="Arial" w:cs="Arial"/>
                <w:sz w:val="20"/>
                <w:szCs w:val="20"/>
              </w:rPr>
              <w:t>Poeiras, fumos, gases, vapores, névoas, neblinas, etc.</w:t>
            </w:r>
          </w:p>
        </w:tc>
      </w:tr>
      <w:tr w:rsidR="00FC67F2" w:rsidRPr="004C064C" w14:paraId="247A53CC" w14:textId="77777777" w:rsidTr="00B1052F">
        <w:trPr>
          <w:jc w:val="center"/>
        </w:trPr>
        <w:tc>
          <w:tcPr>
            <w:tcW w:w="1276" w:type="dxa"/>
            <w:shd w:val="clear" w:color="auto" w:fill="993300"/>
            <w:vAlign w:val="center"/>
          </w:tcPr>
          <w:p w14:paraId="31FC693D" w14:textId="77777777" w:rsidR="00AA6E3D" w:rsidRPr="004C064C" w:rsidRDefault="00AA6E3D" w:rsidP="004C064C">
            <w:pPr>
              <w:jc w:val="center"/>
              <w:rPr>
                <w:rFonts w:ascii="Arial" w:hAnsi="Arial" w:cs="Arial"/>
                <w:sz w:val="20"/>
                <w:szCs w:val="20"/>
              </w:rPr>
            </w:pPr>
            <w:r w:rsidRPr="004C064C">
              <w:rPr>
                <w:rFonts w:ascii="Arial" w:hAnsi="Arial" w:cs="Arial"/>
                <w:sz w:val="20"/>
                <w:szCs w:val="20"/>
              </w:rPr>
              <w:t>Biológicos</w:t>
            </w:r>
          </w:p>
        </w:tc>
        <w:tc>
          <w:tcPr>
            <w:tcW w:w="8358" w:type="dxa"/>
          </w:tcPr>
          <w:p w14:paraId="3B5E1C8E" w14:textId="50004617" w:rsidR="00AA6E3D" w:rsidRPr="004C064C" w:rsidRDefault="00AA6E3D" w:rsidP="004C064C">
            <w:pPr>
              <w:ind w:left="113" w:right="113"/>
              <w:jc w:val="center"/>
              <w:rPr>
                <w:rFonts w:ascii="Arial" w:hAnsi="Arial" w:cs="Arial"/>
                <w:sz w:val="20"/>
                <w:szCs w:val="20"/>
              </w:rPr>
            </w:pPr>
            <w:r w:rsidRPr="004C064C">
              <w:rPr>
                <w:rFonts w:ascii="Arial" w:hAnsi="Arial" w:cs="Arial"/>
                <w:sz w:val="20"/>
                <w:szCs w:val="20"/>
              </w:rPr>
              <w:t>Fungos, vírus, parasitas, bactérias, protozoários, etc.</w:t>
            </w:r>
          </w:p>
        </w:tc>
      </w:tr>
      <w:tr w:rsidR="00FC67F2" w:rsidRPr="004C064C" w14:paraId="1E3B87F7" w14:textId="77777777" w:rsidTr="00B1052F">
        <w:trPr>
          <w:jc w:val="center"/>
        </w:trPr>
        <w:tc>
          <w:tcPr>
            <w:tcW w:w="1276" w:type="dxa"/>
            <w:shd w:val="clear" w:color="auto" w:fill="EDB41C" w:themeFill="accent4" w:themeFillShade="BF"/>
            <w:vAlign w:val="center"/>
          </w:tcPr>
          <w:p w14:paraId="03ED7548" w14:textId="77777777" w:rsidR="00AA6E3D" w:rsidRPr="004C064C" w:rsidRDefault="00AA6E3D" w:rsidP="004C064C">
            <w:pPr>
              <w:jc w:val="center"/>
              <w:rPr>
                <w:rFonts w:ascii="Arial" w:hAnsi="Arial" w:cs="Arial"/>
                <w:sz w:val="20"/>
                <w:szCs w:val="20"/>
              </w:rPr>
            </w:pPr>
            <w:r w:rsidRPr="004C064C">
              <w:rPr>
                <w:rFonts w:ascii="Arial" w:hAnsi="Arial" w:cs="Arial"/>
                <w:sz w:val="20"/>
                <w:szCs w:val="20"/>
              </w:rPr>
              <w:t>Ergonômicos</w:t>
            </w:r>
          </w:p>
        </w:tc>
        <w:tc>
          <w:tcPr>
            <w:tcW w:w="8358" w:type="dxa"/>
          </w:tcPr>
          <w:p w14:paraId="47B8F929" w14:textId="358DC3C9" w:rsidR="00AA6E3D" w:rsidRPr="004C064C" w:rsidRDefault="00AA6E3D" w:rsidP="004C064C">
            <w:pPr>
              <w:ind w:left="113" w:right="113"/>
              <w:jc w:val="center"/>
              <w:rPr>
                <w:rFonts w:ascii="Arial" w:hAnsi="Arial" w:cs="Arial"/>
                <w:sz w:val="20"/>
                <w:szCs w:val="20"/>
              </w:rPr>
            </w:pPr>
            <w:r w:rsidRPr="004C064C">
              <w:rPr>
                <w:rFonts w:ascii="Arial" w:hAnsi="Arial" w:cs="Arial"/>
                <w:sz w:val="20"/>
                <w:szCs w:val="20"/>
              </w:rPr>
              <w:t>Levantamento e transporte manual de peso, monotonia, repetitividade, responsabilidade, ritmo excessivo, posturas inadequadas de trabalho, trabalho em turnos, etc.</w:t>
            </w:r>
          </w:p>
        </w:tc>
      </w:tr>
      <w:tr w:rsidR="00FC67F2" w:rsidRPr="004C064C" w14:paraId="0E31F519" w14:textId="77777777" w:rsidTr="00B1052F">
        <w:trPr>
          <w:jc w:val="center"/>
        </w:trPr>
        <w:tc>
          <w:tcPr>
            <w:tcW w:w="1276" w:type="dxa"/>
            <w:shd w:val="clear" w:color="auto" w:fill="0070C0"/>
            <w:vAlign w:val="center"/>
          </w:tcPr>
          <w:p w14:paraId="6CDBE20C" w14:textId="77777777" w:rsidR="00AA6E3D" w:rsidRPr="004C064C" w:rsidRDefault="00AA6E3D" w:rsidP="004C064C">
            <w:pPr>
              <w:jc w:val="center"/>
              <w:rPr>
                <w:rFonts w:ascii="Arial" w:hAnsi="Arial" w:cs="Arial"/>
                <w:sz w:val="20"/>
                <w:szCs w:val="20"/>
              </w:rPr>
            </w:pPr>
            <w:r w:rsidRPr="004C064C">
              <w:rPr>
                <w:rFonts w:ascii="Arial" w:hAnsi="Arial" w:cs="Arial"/>
                <w:sz w:val="20"/>
                <w:szCs w:val="20"/>
              </w:rPr>
              <w:t>Acidentes</w:t>
            </w:r>
          </w:p>
        </w:tc>
        <w:tc>
          <w:tcPr>
            <w:tcW w:w="8358" w:type="dxa"/>
          </w:tcPr>
          <w:p w14:paraId="4A7BE5F6" w14:textId="77777777" w:rsidR="00AA6E3D" w:rsidRPr="004C064C" w:rsidRDefault="00AA6E3D" w:rsidP="004C064C">
            <w:pPr>
              <w:ind w:left="113" w:right="113"/>
              <w:jc w:val="center"/>
              <w:rPr>
                <w:rFonts w:ascii="Arial" w:hAnsi="Arial" w:cs="Arial"/>
                <w:sz w:val="20"/>
                <w:szCs w:val="20"/>
              </w:rPr>
            </w:pPr>
            <w:r w:rsidRPr="004C064C">
              <w:rPr>
                <w:rFonts w:ascii="Arial" w:hAnsi="Arial" w:cs="Arial"/>
                <w:sz w:val="20"/>
                <w:szCs w:val="20"/>
              </w:rPr>
              <w:t>Arranjo físico inadequado, iluminação inadequada,</w:t>
            </w:r>
            <w:r w:rsidRPr="004C064C">
              <w:rPr>
                <w:rFonts w:ascii="Arial" w:hAnsi="Arial" w:cs="Arial"/>
                <w:sz w:val="20"/>
                <w:szCs w:val="20"/>
              </w:rPr>
              <w:br/>
              <w:t>incêndio e explosão, eletricidade, máquinas e equipamentos sem proteção, quedas, animais peçonhentos, vazamentos; derramamentos, tombamentos; acidentes no transporte de produtos perigosos, etc.</w:t>
            </w:r>
          </w:p>
        </w:tc>
      </w:tr>
      <w:tr w:rsidR="00FC67F2" w:rsidRPr="004C064C" w14:paraId="31850F83" w14:textId="77777777" w:rsidTr="00B1052F">
        <w:trPr>
          <w:jc w:val="center"/>
        </w:trPr>
        <w:tc>
          <w:tcPr>
            <w:tcW w:w="1276" w:type="dxa"/>
            <w:shd w:val="clear" w:color="auto" w:fill="808000"/>
            <w:vAlign w:val="center"/>
          </w:tcPr>
          <w:p w14:paraId="2D9474AF" w14:textId="77777777" w:rsidR="00AA6E3D" w:rsidRPr="004C064C" w:rsidRDefault="00AA6E3D" w:rsidP="004C064C">
            <w:pPr>
              <w:jc w:val="center"/>
              <w:rPr>
                <w:rFonts w:ascii="Arial" w:hAnsi="Arial" w:cs="Arial"/>
                <w:sz w:val="20"/>
                <w:szCs w:val="20"/>
              </w:rPr>
            </w:pPr>
            <w:r w:rsidRPr="004C064C">
              <w:rPr>
                <w:rFonts w:ascii="Arial" w:hAnsi="Arial" w:cs="Arial"/>
                <w:sz w:val="20"/>
                <w:szCs w:val="20"/>
              </w:rPr>
              <w:t>Ambiental</w:t>
            </w:r>
          </w:p>
        </w:tc>
        <w:tc>
          <w:tcPr>
            <w:tcW w:w="8358" w:type="dxa"/>
          </w:tcPr>
          <w:p w14:paraId="334D24AF" w14:textId="77777777" w:rsidR="00AA6E3D" w:rsidRPr="004C064C" w:rsidRDefault="00AA6E3D" w:rsidP="004C064C">
            <w:pPr>
              <w:ind w:left="113" w:right="113"/>
              <w:jc w:val="center"/>
              <w:rPr>
                <w:rFonts w:ascii="Arial" w:hAnsi="Arial" w:cs="Arial"/>
                <w:sz w:val="20"/>
                <w:szCs w:val="20"/>
              </w:rPr>
            </w:pPr>
            <w:r w:rsidRPr="004C064C">
              <w:rPr>
                <w:rFonts w:ascii="Arial" w:hAnsi="Arial" w:cs="Arial"/>
                <w:sz w:val="20"/>
                <w:szCs w:val="20"/>
              </w:rPr>
              <w:t>Qualquer risco relacionado a impactos ambientais reais ou potenciais.</w:t>
            </w:r>
          </w:p>
        </w:tc>
      </w:tr>
      <w:tr w:rsidR="00FC67F2" w:rsidRPr="004C064C" w14:paraId="2CD7DFFD" w14:textId="77777777" w:rsidTr="00B1052F">
        <w:trPr>
          <w:jc w:val="center"/>
        </w:trPr>
        <w:tc>
          <w:tcPr>
            <w:tcW w:w="1276" w:type="dxa"/>
            <w:shd w:val="clear" w:color="auto" w:fill="FF8633"/>
            <w:vAlign w:val="center"/>
          </w:tcPr>
          <w:p w14:paraId="58B0E86F" w14:textId="77777777" w:rsidR="00AA6E3D" w:rsidRPr="004C064C" w:rsidRDefault="00AA6E3D" w:rsidP="004C064C">
            <w:pPr>
              <w:jc w:val="center"/>
              <w:rPr>
                <w:rFonts w:ascii="Arial" w:hAnsi="Arial" w:cs="Arial"/>
                <w:sz w:val="20"/>
                <w:szCs w:val="20"/>
              </w:rPr>
            </w:pPr>
            <w:r w:rsidRPr="004C064C">
              <w:rPr>
                <w:rFonts w:ascii="Arial" w:hAnsi="Arial" w:cs="Arial"/>
                <w:sz w:val="20"/>
                <w:szCs w:val="20"/>
              </w:rPr>
              <w:t>Psicológico</w:t>
            </w:r>
          </w:p>
        </w:tc>
        <w:tc>
          <w:tcPr>
            <w:tcW w:w="8358" w:type="dxa"/>
          </w:tcPr>
          <w:p w14:paraId="15D1CDFB" w14:textId="77777777" w:rsidR="00AA6E3D" w:rsidRPr="004C064C" w:rsidRDefault="00AA6E3D" w:rsidP="004C064C">
            <w:pPr>
              <w:ind w:left="113" w:right="113"/>
              <w:jc w:val="center"/>
              <w:rPr>
                <w:rFonts w:ascii="Arial" w:hAnsi="Arial" w:cs="Arial"/>
                <w:sz w:val="20"/>
                <w:szCs w:val="20"/>
              </w:rPr>
            </w:pPr>
            <w:r w:rsidRPr="004C064C">
              <w:rPr>
                <w:rFonts w:ascii="Arial" w:hAnsi="Arial" w:cs="Arial"/>
                <w:sz w:val="20"/>
                <w:szCs w:val="20"/>
              </w:rPr>
              <w:t xml:space="preserve">Riscos que possam causar impactos psicológicos aos envolvidos, tais como coerção, ameaça, discriminação, perda de motivação, </w:t>
            </w:r>
            <w:proofErr w:type="spellStart"/>
            <w:r w:rsidRPr="004C064C">
              <w:rPr>
                <w:rFonts w:ascii="Arial" w:hAnsi="Arial" w:cs="Arial"/>
                <w:sz w:val="20"/>
                <w:szCs w:val="20"/>
              </w:rPr>
              <w:t>assedio</w:t>
            </w:r>
            <w:proofErr w:type="spellEnd"/>
            <w:r w:rsidRPr="004C064C">
              <w:rPr>
                <w:rFonts w:ascii="Arial" w:hAnsi="Arial" w:cs="Arial"/>
                <w:sz w:val="20"/>
                <w:szCs w:val="20"/>
              </w:rPr>
              <w:t xml:space="preserve"> moral, etc.</w:t>
            </w:r>
          </w:p>
        </w:tc>
      </w:tr>
    </w:tbl>
    <w:p w14:paraId="70B8C386" w14:textId="77777777" w:rsidR="00AA6E3D" w:rsidRPr="004C064C" w:rsidRDefault="00AA6E3D" w:rsidP="004C064C">
      <w:pPr>
        <w:autoSpaceDE w:val="0"/>
        <w:autoSpaceDN w:val="0"/>
        <w:adjustRightInd w:val="0"/>
        <w:jc w:val="both"/>
        <w:rPr>
          <w:rFonts w:ascii="Arial" w:hAnsi="Arial" w:cs="Arial"/>
          <w:b/>
          <w:sz w:val="20"/>
          <w:szCs w:val="20"/>
        </w:rPr>
      </w:pPr>
    </w:p>
    <w:p w14:paraId="7B31EAFB" w14:textId="77777777" w:rsidR="00AA6E3D" w:rsidRPr="004C064C" w:rsidRDefault="00AA6E3D" w:rsidP="000E47E2">
      <w:pPr>
        <w:pStyle w:val="PargrafodaLista"/>
        <w:numPr>
          <w:ilvl w:val="0"/>
          <w:numId w:val="8"/>
        </w:numPr>
        <w:autoSpaceDE w:val="0"/>
        <w:autoSpaceDN w:val="0"/>
        <w:adjustRightInd w:val="0"/>
        <w:spacing w:line="240" w:lineRule="auto"/>
        <w:rPr>
          <w:rFonts w:ascii="Arial" w:hAnsi="Arial" w:cs="Arial"/>
          <w:b/>
          <w:sz w:val="20"/>
          <w:szCs w:val="20"/>
        </w:rPr>
      </w:pPr>
      <w:r w:rsidRPr="004C064C">
        <w:rPr>
          <w:rFonts w:ascii="Arial" w:hAnsi="Arial" w:cs="Arial"/>
          <w:b/>
          <w:bCs/>
          <w:sz w:val="20"/>
          <w:szCs w:val="20"/>
        </w:rPr>
        <w:t>GHE:</w:t>
      </w:r>
      <w:r w:rsidRPr="004C064C">
        <w:rPr>
          <w:rFonts w:ascii="Arial" w:hAnsi="Arial" w:cs="Arial"/>
          <w:bCs/>
          <w:sz w:val="20"/>
          <w:szCs w:val="20"/>
        </w:rPr>
        <w:t xml:space="preserve"> a indicação dos grupos de trabalhadores sujeitos a esses riscos.</w:t>
      </w:r>
    </w:p>
    <w:p w14:paraId="45109066" w14:textId="77777777" w:rsidR="00AA6E3D" w:rsidRPr="004C064C" w:rsidRDefault="00AA6E3D" w:rsidP="000E47E2">
      <w:pPr>
        <w:pStyle w:val="PargrafodaLista"/>
        <w:numPr>
          <w:ilvl w:val="0"/>
          <w:numId w:val="8"/>
        </w:numPr>
        <w:autoSpaceDE w:val="0"/>
        <w:autoSpaceDN w:val="0"/>
        <w:adjustRightInd w:val="0"/>
        <w:spacing w:line="240" w:lineRule="auto"/>
        <w:jc w:val="both"/>
        <w:rPr>
          <w:rFonts w:ascii="Arial" w:hAnsi="Arial" w:cs="Arial"/>
          <w:b/>
          <w:bCs/>
          <w:sz w:val="20"/>
          <w:szCs w:val="20"/>
        </w:rPr>
      </w:pPr>
      <w:r w:rsidRPr="004C064C">
        <w:rPr>
          <w:rFonts w:ascii="Arial" w:hAnsi="Arial" w:cs="Arial"/>
          <w:b/>
          <w:bCs/>
          <w:sz w:val="20"/>
          <w:szCs w:val="20"/>
        </w:rPr>
        <w:t xml:space="preserve">Áreas Envolvidas: </w:t>
      </w:r>
      <w:r w:rsidRPr="004C064C">
        <w:rPr>
          <w:rFonts w:ascii="Arial" w:hAnsi="Arial" w:cs="Arial"/>
          <w:sz w:val="20"/>
          <w:szCs w:val="20"/>
        </w:rPr>
        <w:t>Demais áreas (além da área onde o risco foi registrado) que podem ter relação com risco, seja como parte afetada, seja como agente causador.</w:t>
      </w:r>
    </w:p>
    <w:p w14:paraId="27808494" w14:textId="77777777" w:rsidR="00AA6E3D" w:rsidRPr="004C064C" w:rsidRDefault="00AA6E3D" w:rsidP="000E47E2">
      <w:pPr>
        <w:pStyle w:val="PargrafodaLista"/>
        <w:numPr>
          <w:ilvl w:val="0"/>
          <w:numId w:val="8"/>
        </w:numPr>
        <w:autoSpaceDE w:val="0"/>
        <w:autoSpaceDN w:val="0"/>
        <w:adjustRightInd w:val="0"/>
        <w:spacing w:line="240" w:lineRule="auto"/>
        <w:jc w:val="both"/>
        <w:rPr>
          <w:rFonts w:ascii="Arial" w:hAnsi="Arial" w:cs="Arial"/>
          <w:b/>
          <w:bCs/>
          <w:sz w:val="20"/>
          <w:szCs w:val="20"/>
        </w:rPr>
      </w:pPr>
      <w:r w:rsidRPr="004C064C">
        <w:rPr>
          <w:rFonts w:ascii="Arial" w:hAnsi="Arial" w:cs="Arial"/>
          <w:b/>
          <w:bCs/>
          <w:sz w:val="20"/>
          <w:szCs w:val="20"/>
        </w:rPr>
        <w:t xml:space="preserve">Palavra Padrão / Legislação: </w:t>
      </w:r>
      <w:r w:rsidRPr="004C064C">
        <w:rPr>
          <w:rFonts w:ascii="Arial" w:hAnsi="Arial" w:cs="Arial"/>
          <w:sz w:val="20"/>
          <w:szCs w:val="20"/>
        </w:rPr>
        <w:t>Associação de palavras-chave que permite o relacionamento entre os riscos e os requisitos legais aplicáveis.</w:t>
      </w:r>
    </w:p>
    <w:p w14:paraId="086AEE59" w14:textId="77777777" w:rsidR="00AA6E3D" w:rsidRPr="004C064C" w:rsidRDefault="00AA6E3D" w:rsidP="000E47E2">
      <w:pPr>
        <w:pStyle w:val="PargrafodaLista"/>
        <w:numPr>
          <w:ilvl w:val="0"/>
          <w:numId w:val="8"/>
        </w:numPr>
        <w:autoSpaceDE w:val="0"/>
        <w:autoSpaceDN w:val="0"/>
        <w:adjustRightInd w:val="0"/>
        <w:spacing w:after="0" w:line="240" w:lineRule="auto"/>
        <w:jc w:val="both"/>
        <w:rPr>
          <w:rFonts w:ascii="Arial" w:hAnsi="Arial" w:cs="Arial"/>
          <w:b/>
          <w:bCs/>
          <w:sz w:val="20"/>
          <w:szCs w:val="20"/>
        </w:rPr>
      </w:pPr>
      <w:r w:rsidRPr="004C064C">
        <w:rPr>
          <w:rFonts w:ascii="Arial" w:hAnsi="Arial" w:cs="Arial"/>
          <w:b/>
          <w:bCs/>
          <w:sz w:val="20"/>
          <w:szCs w:val="20"/>
        </w:rPr>
        <w:t xml:space="preserve">Incidência: </w:t>
      </w:r>
    </w:p>
    <w:p w14:paraId="094671E0" w14:textId="77777777" w:rsidR="00AA6E3D" w:rsidRPr="004C064C" w:rsidRDefault="00AA6E3D" w:rsidP="000E47E2">
      <w:pPr>
        <w:numPr>
          <w:ilvl w:val="0"/>
          <w:numId w:val="9"/>
        </w:numPr>
        <w:autoSpaceDE w:val="0"/>
        <w:autoSpaceDN w:val="0"/>
        <w:adjustRightInd w:val="0"/>
        <w:jc w:val="both"/>
        <w:rPr>
          <w:rFonts w:ascii="Arial" w:hAnsi="Arial" w:cs="Arial"/>
          <w:bCs/>
          <w:sz w:val="20"/>
          <w:szCs w:val="20"/>
        </w:rPr>
      </w:pPr>
      <w:r w:rsidRPr="004C064C">
        <w:rPr>
          <w:rFonts w:ascii="Arial" w:hAnsi="Arial" w:cs="Arial"/>
          <w:bCs/>
          <w:sz w:val="20"/>
          <w:szCs w:val="20"/>
        </w:rPr>
        <w:t>Direta (D): O aspecto/perigo é resultante de atividade realizada por área e pessoal próprio da Mosaic Fertilizantes.</w:t>
      </w:r>
    </w:p>
    <w:p w14:paraId="6E8B51EC" w14:textId="77777777" w:rsidR="00AA6E3D" w:rsidRPr="004C064C" w:rsidRDefault="00AA6E3D" w:rsidP="000E47E2">
      <w:pPr>
        <w:numPr>
          <w:ilvl w:val="0"/>
          <w:numId w:val="9"/>
        </w:numPr>
        <w:autoSpaceDE w:val="0"/>
        <w:autoSpaceDN w:val="0"/>
        <w:adjustRightInd w:val="0"/>
        <w:jc w:val="both"/>
        <w:rPr>
          <w:rFonts w:ascii="Arial" w:hAnsi="Arial" w:cs="Arial"/>
          <w:bCs/>
          <w:sz w:val="20"/>
          <w:szCs w:val="20"/>
        </w:rPr>
      </w:pPr>
      <w:r w:rsidRPr="004C064C">
        <w:rPr>
          <w:rFonts w:ascii="Arial" w:hAnsi="Arial" w:cs="Arial"/>
          <w:bCs/>
          <w:sz w:val="20"/>
          <w:szCs w:val="20"/>
        </w:rPr>
        <w:t>Indireta (I): O aspecto/perigo é resultante de atividade de contratadas, prestadores de serviço, de fornecedores de materiais ou visitantes sobre os quais a Mosaic Fertilizantes tenha influência</w:t>
      </w:r>
    </w:p>
    <w:p w14:paraId="71D2C9BC" w14:textId="77777777" w:rsidR="00AA6E3D" w:rsidRPr="004C064C" w:rsidRDefault="00AA6E3D" w:rsidP="000E47E2">
      <w:pPr>
        <w:numPr>
          <w:ilvl w:val="0"/>
          <w:numId w:val="9"/>
        </w:numPr>
        <w:autoSpaceDE w:val="0"/>
        <w:autoSpaceDN w:val="0"/>
        <w:adjustRightInd w:val="0"/>
        <w:jc w:val="both"/>
        <w:rPr>
          <w:rFonts w:ascii="Arial" w:hAnsi="Arial" w:cs="Arial"/>
          <w:bCs/>
          <w:sz w:val="20"/>
          <w:szCs w:val="20"/>
        </w:rPr>
      </w:pPr>
      <w:r w:rsidRPr="004C064C">
        <w:rPr>
          <w:rFonts w:ascii="Arial" w:hAnsi="Arial" w:cs="Arial"/>
          <w:bCs/>
          <w:sz w:val="20"/>
          <w:szCs w:val="20"/>
        </w:rPr>
        <w:t>Ambas (D/I): indica que o aspecto/perigo pode ser resultante de atividade realizada pela Mosaic Fertilizantes ou por prestador de serviço/fornecedor/visitante.</w:t>
      </w:r>
    </w:p>
    <w:p w14:paraId="3E922D01" w14:textId="77777777" w:rsidR="00AA6E3D" w:rsidRPr="004C064C" w:rsidRDefault="00AA6E3D" w:rsidP="000E47E2">
      <w:pPr>
        <w:pStyle w:val="PargrafodaLista"/>
        <w:numPr>
          <w:ilvl w:val="0"/>
          <w:numId w:val="8"/>
        </w:numPr>
        <w:autoSpaceDE w:val="0"/>
        <w:autoSpaceDN w:val="0"/>
        <w:adjustRightInd w:val="0"/>
        <w:spacing w:after="0" w:line="240" w:lineRule="auto"/>
        <w:jc w:val="both"/>
        <w:rPr>
          <w:rFonts w:ascii="Arial" w:hAnsi="Arial" w:cs="Arial"/>
          <w:b/>
          <w:bCs/>
          <w:sz w:val="20"/>
          <w:szCs w:val="20"/>
        </w:rPr>
      </w:pPr>
      <w:r w:rsidRPr="004C064C">
        <w:rPr>
          <w:rFonts w:ascii="Arial" w:hAnsi="Arial" w:cs="Arial"/>
          <w:b/>
          <w:bCs/>
          <w:sz w:val="20"/>
          <w:szCs w:val="20"/>
        </w:rPr>
        <w:t>Situação:</w:t>
      </w:r>
    </w:p>
    <w:p w14:paraId="08D55503" w14:textId="77777777" w:rsidR="00AA6E3D" w:rsidRPr="004C064C" w:rsidRDefault="00AA6E3D" w:rsidP="000E47E2">
      <w:pPr>
        <w:numPr>
          <w:ilvl w:val="0"/>
          <w:numId w:val="9"/>
        </w:numPr>
        <w:autoSpaceDE w:val="0"/>
        <w:autoSpaceDN w:val="0"/>
        <w:adjustRightInd w:val="0"/>
        <w:jc w:val="both"/>
        <w:rPr>
          <w:rFonts w:ascii="Arial" w:hAnsi="Arial" w:cs="Arial"/>
          <w:bCs/>
          <w:sz w:val="20"/>
          <w:szCs w:val="20"/>
        </w:rPr>
      </w:pPr>
      <w:r w:rsidRPr="004C064C">
        <w:rPr>
          <w:rFonts w:ascii="Arial" w:hAnsi="Arial" w:cs="Arial"/>
          <w:bCs/>
          <w:sz w:val="20"/>
          <w:szCs w:val="20"/>
        </w:rPr>
        <w:t>Situação Normal (N): Situação relacionada com atividades realizadas no dia a dia dos setores/áreas de forma rotineira, considerando atividades operacionais e administrativas, geradoras de aspectos também triviais, tais emissão de poeira, emissão de ruído, exposição a calor / frio etc.</w:t>
      </w:r>
    </w:p>
    <w:p w14:paraId="7B2AF8CD" w14:textId="77777777" w:rsidR="00AA6E3D" w:rsidRPr="004C064C" w:rsidRDefault="00AA6E3D" w:rsidP="000E47E2">
      <w:pPr>
        <w:numPr>
          <w:ilvl w:val="0"/>
          <w:numId w:val="9"/>
        </w:numPr>
        <w:autoSpaceDE w:val="0"/>
        <w:autoSpaceDN w:val="0"/>
        <w:adjustRightInd w:val="0"/>
        <w:jc w:val="both"/>
        <w:rPr>
          <w:rFonts w:ascii="Arial" w:hAnsi="Arial" w:cs="Arial"/>
          <w:bCs/>
          <w:sz w:val="20"/>
          <w:szCs w:val="20"/>
        </w:rPr>
      </w:pPr>
      <w:r w:rsidRPr="004C064C">
        <w:rPr>
          <w:rFonts w:ascii="Arial" w:hAnsi="Arial" w:cs="Arial"/>
          <w:bCs/>
          <w:sz w:val="20"/>
          <w:szCs w:val="20"/>
        </w:rPr>
        <w:t>Situação Anormal (A): Situação relacionada com atividades realizadas de forma não rotineiras, considerando atividades operacionais e administrativas, ou aspectos / perigos que cuja ocorrência não é esperada. Exemplo: paradas de plantas para manutenção, derramamento de produtos, rompimento de tanques, mal funcionamento de equipamentos etc.</w:t>
      </w:r>
    </w:p>
    <w:p w14:paraId="3A97D0D3" w14:textId="77777777" w:rsidR="00AA6E3D" w:rsidRPr="004C064C" w:rsidRDefault="00AA6E3D" w:rsidP="000E47E2">
      <w:pPr>
        <w:numPr>
          <w:ilvl w:val="0"/>
          <w:numId w:val="9"/>
        </w:numPr>
        <w:autoSpaceDE w:val="0"/>
        <w:autoSpaceDN w:val="0"/>
        <w:adjustRightInd w:val="0"/>
        <w:jc w:val="both"/>
        <w:rPr>
          <w:rFonts w:ascii="Arial" w:hAnsi="Arial" w:cs="Arial"/>
          <w:bCs/>
          <w:sz w:val="20"/>
          <w:szCs w:val="20"/>
        </w:rPr>
      </w:pPr>
      <w:r w:rsidRPr="004C064C">
        <w:rPr>
          <w:rFonts w:ascii="Arial" w:hAnsi="Arial" w:cs="Arial"/>
          <w:bCs/>
          <w:sz w:val="20"/>
          <w:szCs w:val="20"/>
        </w:rPr>
        <w:t>Situação Emergencial (E): Situação circunstancial ocorrendo de maneira não prevista ou não planejada, considerando cenários de potenciais acidentes que requeiram necessidade de recursos materiais, pessoas, treinamentos etc. Situações, mesmo que, após ação da equipe local, se faz necessário acionar o plano de emergência.</w:t>
      </w:r>
    </w:p>
    <w:p w14:paraId="6D330E55" w14:textId="77777777" w:rsidR="00AA6E3D" w:rsidRPr="004C064C" w:rsidRDefault="00AA6E3D" w:rsidP="000E47E2">
      <w:pPr>
        <w:numPr>
          <w:ilvl w:val="0"/>
          <w:numId w:val="9"/>
        </w:numPr>
        <w:autoSpaceDE w:val="0"/>
        <w:autoSpaceDN w:val="0"/>
        <w:adjustRightInd w:val="0"/>
        <w:jc w:val="both"/>
        <w:rPr>
          <w:rFonts w:ascii="Arial" w:hAnsi="Arial" w:cs="Arial"/>
          <w:bCs/>
          <w:sz w:val="20"/>
          <w:szCs w:val="20"/>
        </w:rPr>
      </w:pPr>
      <w:r w:rsidRPr="004C064C">
        <w:rPr>
          <w:rFonts w:ascii="Arial" w:hAnsi="Arial" w:cs="Arial"/>
          <w:bCs/>
          <w:sz w:val="20"/>
          <w:szCs w:val="20"/>
        </w:rPr>
        <w:t>Por exemplo: vazamento de produtos químicos perigosos, incêndio, explosão, queda de diferente nível etc.</w:t>
      </w:r>
    </w:p>
    <w:p w14:paraId="5AB9D15B" w14:textId="77777777" w:rsidR="00AA6E3D" w:rsidRPr="004C064C" w:rsidRDefault="00AA6E3D" w:rsidP="000E47E2">
      <w:pPr>
        <w:pStyle w:val="PargrafodaLista"/>
        <w:numPr>
          <w:ilvl w:val="0"/>
          <w:numId w:val="8"/>
        </w:numPr>
        <w:autoSpaceDE w:val="0"/>
        <w:autoSpaceDN w:val="0"/>
        <w:adjustRightInd w:val="0"/>
        <w:spacing w:after="0" w:line="240" w:lineRule="auto"/>
        <w:jc w:val="both"/>
        <w:rPr>
          <w:rFonts w:ascii="Arial" w:hAnsi="Arial" w:cs="Arial"/>
          <w:b/>
          <w:bCs/>
          <w:sz w:val="20"/>
          <w:szCs w:val="20"/>
        </w:rPr>
      </w:pPr>
      <w:proofErr w:type="spellStart"/>
      <w:r w:rsidRPr="004C064C">
        <w:rPr>
          <w:rFonts w:ascii="Arial" w:hAnsi="Arial" w:cs="Arial"/>
          <w:b/>
          <w:bCs/>
          <w:sz w:val="20"/>
          <w:szCs w:val="20"/>
        </w:rPr>
        <w:t>Temporalidade:</w:t>
      </w:r>
      <w:r w:rsidRPr="004C064C">
        <w:rPr>
          <w:rFonts w:ascii="Arial" w:hAnsi="Arial" w:cs="Arial"/>
          <w:bCs/>
          <w:sz w:val="20"/>
          <w:szCs w:val="20"/>
        </w:rPr>
        <w:t>Condição</w:t>
      </w:r>
      <w:proofErr w:type="spellEnd"/>
      <w:r w:rsidRPr="004C064C">
        <w:rPr>
          <w:rFonts w:ascii="Arial" w:hAnsi="Arial" w:cs="Arial"/>
          <w:bCs/>
          <w:sz w:val="20"/>
          <w:szCs w:val="20"/>
        </w:rPr>
        <w:t xml:space="preserve"> temporal em que o impacto/dano relacionado ao aspecto/perigo se manifesta:</w:t>
      </w:r>
    </w:p>
    <w:p w14:paraId="25A18147" w14:textId="77777777" w:rsidR="00AA6E3D" w:rsidRPr="004C064C" w:rsidRDefault="00AA6E3D" w:rsidP="000E47E2">
      <w:pPr>
        <w:numPr>
          <w:ilvl w:val="0"/>
          <w:numId w:val="9"/>
        </w:numPr>
        <w:autoSpaceDE w:val="0"/>
        <w:autoSpaceDN w:val="0"/>
        <w:adjustRightInd w:val="0"/>
        <w:jc w:val="both"/>
        <w:rPr>
          <w:rFonts w:ascii="Arial" w:hAnsi="Arial" w:cs="Arial"/>
          <w:bCs/>
          <w:sz w:val="20"/>
          <w:szCs w:val="20"/>
        </w:rPr>
      </w:pPr>
      <w:r w:rsidRPr="004C064C">
        <w:rPr>
          <w:rFonts w:ascii="Arial" w:hAnsi="Arial" w:cs="Arial"/>
          <w:bCs/>
          <w:sz w:val="20"/>
          <w:szCs w:val="20"/>
        </w:rPr>
        <w:t>Atual (A): Impacto/dano decorrente de atividade em desenvolvimento ou em operação;</w:t>
      </w:r>
    </w:p>
    <w:p w14:paraId="3FE945E1" w14:textId="77777777" w:rsidR="00AA6E3D" w:rsidRPr="004C064C" w:rsidRDefault="00AA6E3D" w:rsidP="000E47E2">
      <w:pPr>
        <w:numPr>
          <w:ilvl w:val="0"/>
          <w:numId w:val="9"/>
        </w:numPr>
        <w:autoSpaceDE w:val="0"/>
        <w:autoSpaceDN w:val="0"/>
        <w:adjustRightInd w:val="0"/>
        <w:jc w:val="both"/>
        <w:rPr>
          <w:rFonts w:ascii="Arial" w:hAnsi="Arial" w:cs="Arial"/>
          <w:bCs/>
          <w:sz w:val="20"/>
          <w:szCs w:val="20"/>
        </w:rPr>
      </w:pPr>
      <w:r w:rsidRPr="004C064C">
        <w:rPr>
          <w:rFonts w:ascii="Arial" w:hAnsi="Arial" w:cs="Arial"/>
          <w:bCs/>
          <w:sz w:val="20"/>
          <w:szCs w:val="20"/>
        </w:rPr>
        <w:t>Passado (P): Impacto/dano identificado decorrente de atividade desenvolvida no passado e que não é mais realizada;</w:t>
      </w:r>
    </w:p>
    <w:p w14:paraId="732A8E58" w14:textId="77777777" w:rsidR="00AA6E3D" w:rsidRPr="004C064C" w:rsidRDefault="00AA6E3D" w:rsidP="000E47E2">
      <w:pPr>
        <w:numPr>
          <w:ilvl w:val="0"/>
          <w:numId w:val="9"/>
        </w:numPr>
        <w:autoSpaceDE w:val="0"/>
        <w:autoSpaceDN w:val="0"/>
        <w:adjustRightInd w:val="0"/>
        <w:jc w:val="both"/>
        <w:rPr>
          <w:rFonts w:ascii="Arial" w:hAnsi="Arial" w:cs="Arial"/>
          <w:bCs/>
          <w:sz w:val="20"/>
          <w:szCs w:val="20"/>
        </w:rPr>
      </w:pPr>
      <w:r w:rsidRPr="004C064C">
        <w:rPr>
          <w:rFonts w:ascii="Arial" w:hAnsi="Arial" w:cs="Arial"/>
          <w:bCs/>
          <w:sz w:val="20"/>
          <w:szCs w:val="20"/>
        </w:rPr>
        <w:t>Futuro (F): Impacto/dano previsto decorrente de alterações nas atividades, produtos e serviços a serem implementadas dentro de uma previsão de 3 (três) anos.</w:t>
      </w:r>
    </w:p>
    <w:p w14:paraId="30763005" w14:textId="374BC3CD" w:rsidR="00FC67F2" w:rsidRDefault="00AA6E3D" w:rsidP="004C064C">
      <w:pPr>
        <w:autoSpaceDE w:val="0"/>
        <w:autoSpaceDN w:val="0"/>
        <w:adjustRightInd w:val="0"/>
        <w:ind w:left="720"/>
        <w:jc w:val="both"/>
        <w:rPr>
          <w:rFonts w:ascii="Arial" w:hAnsi="Arial" w:cs="Arial"/>
          <w:bCs/>
          <w:sz w:val="20"/>
          <w:szCs w:val="20"/>
        </w:rPr>
      </w:pPr>
      <w:r w:rsidRPr="004C064C">
        <w:rPr>
          <w:rFonts w:ascii="Arial" w:hAnsi="Arial" w:cs="Arial"/>
          <w:bCs/>
          <w:sz w:val="20"/>
          <w:szCs w:val="20"/>
        </w:rPr>
        <w:t>Para a avaliação da temporalidade deverá ser avaliado atividade/processo.</w:t>
      </w:r>
    </w:p>
    <w:p w14:paraId="70A36AA7" w14:textId="77777777" w:rsidR="00710E58" w:rsidRPr="004C064C" w:rsidRDefault="00710E58" w:rsidP="004C064C">
      <w:pPr>
        <w:autoSpaceDE w:val="0"/>
        <w:autoSpaceDN w:val="0"/>
        <w:adjustRightInd w:val="0"/>
        <w:ind w:left="720"/>
        <w:jc w:val="both"/>
        <w:rPr>
          <w:rFonts w:ascii="Arial" w:hAnsi="Arial" w:cs="Arial"/>
          <w:bCs/>
          <w:sz w:val="20"/>
          <w:szCs w:val="20"/>
        </w:rPr>
      </w:pPr>
    </w:p>
    <w:p w14:paraId="1E7DC89A" w14:textId="77777777" w:rsidR="00AA6E3D" w:rsidRPr="004C064C" w:rsidRDefault="00AA6E3D" w:rsidP="000E47E2">
      <w:pPr>
        <w:pStyle w:val="PargrafodaLista"/>
        <w:numPr>
          <w:ilvl w:val="0"/>
          <w:numId w:val="10"/>
        </w:numPr>
        <w:autoSpaceDE w:val="0"/>
        <w:autoSpaceDN w:val="0"/>
        <w:adjustRightInd w:val="0"/>
        <w:spacing w:after="0" w:line="240" w:lineRule="auto"/>
        <w:jc w:val="both"/>
        <w:rPr>
          <w:rFonts w:ascii="Arial" w:hAnsi="Arial" w:cs="Arial"/>
          <w:b/>
          <w:bCs/>
          <w:sz w:val="20"/>
          <w:szCs w:val="20"/>
        </w:rPr>
      </w:pPr>
      <w:r w:rsidRPr="004C064C">
        <w:rPr>
          <w:rFonts w:ascii="Arial" w:hAnsi="Arial" w:cs="Arial"/>
          <w:b/>
          <w:bCs/>
          <w:sz w:val="20"/>
          <w:szCs w:val="20"/>
        </w:rPr>
        <w:t>Demandas:</w:t>
      </w:r>
    </w:p>
    <w:p w14:paraId="5A8571BE" w14:textId="77777777" w:rsidR="00AA6E3D" w:rsidRPr="004C064C" w:rsidRDefault="00AA6E3D" w:rsidP="000E47E2">
      <w:pPr>
        <w:numPr>
          <w:ilvl w:val="0"/>
          <w:numId w:val="9"/>
        </w:numPr>
        <w:autoSpaceDE w:val="0"/>
        <w:autoSpaceDN w:val="0"/>
        <w:adjustRightInd w:val="0"/>
        <w:jc w:val="both"/>
        <w:rPr>
          <w:rFonts w:ascii="Arial" w:hAnsi="Arial" w:cs="Arial"/>
          <w:bCs/>
          <w:sz w:val="20"/>
          <w:szCs w:val="20"/>
        </w:rPr>
      </w:pPr>
      <w:r w:rsidRPr="004C064C">
        <w:rPr>
          <w:rFonts w:ascii="Arial" w:hAnsi="Arial" w:cs="Arial"/>
          <w:bCs/>
          <w:sz w:val="20"/>
          <w:szCs w:val="20"/>
        </w:rPr>
        <w:t>Interna: Se houver demandas formais de partes interessadas internas (acionista, corporação, diretoria, gerências, funcionários) gerando obrigações, providências ou resposta a respeito de um aspecto específico. Exemplos: metas corporativas, campanhas internas, diretrizes empresariais etc.</w:t>
      </w:r>
    </w:p>
    <w:p w14:paraId="4C696FE6" w14:textId="77777777" w:rsidR="00AA6E3D" w:rsidRPr="004C064C" w:rsidRDefault="00AA6E3D" w:rsidP="000E47E2">
      <w:pPr>
        <w:numPr>
          <w:ilvl w:val="0"/>
          <w:numId w:val="9"/>
        </w:numPr>
        <w:autoSpaceDE w:val="0"/>
        <w:autoSpaceDN w:val="0"/>
        <w:adjustRightInd w:val="0"/>
        <w:jc w:val="both"/>
        <w:rPr>
          <w:rFonts w:ascii="Arial" w:hAnsi="Arial" w:cs="Arial"/>
          <w:bCs/>
          <w:sz w:val="20"/>
          <w:szCs w:val="20"/>
        </w:rPr>
      </w:pPr>
      <w:r w:rsidRPr="004C064C">
        <w:rPr>
          <w:rFonts w:ascii="Arial" w:hAnsi="Arial" w:cs="Arial"/>
          <w:bCs/>
          <w:sz w:val="20"/>
          <w:szCs w:val="20"/>
        </w:rPr>
        <w:t>Externa: Quando houver demandas formais de partes interessadas externas (comunidade, órgão governamental, cliente, fornecedores, ONG, sindicatos, etc.). Exemplos: Reclamações, acordos, termos de ajustamento de conduta, ações compensatórias, pleitos específicos de fornecedores, etc.</w:t>
      </w:r>
    </w:p>
    <w:p w14:paraId="03F69749" w14:textId="77777777" w:rsidR="00AA6E3D" w:rsidRPr="004C064C" w:rsidRDefault="00AA6E3D" w:rsidP="004C064C">
      <w:pPr>
        <w:autoSpaceDE w:val="0"/>
        <w:autoSpaceDN w:val="0"/>
        <w:adjustRightInd w:val="0"/>
        <w:ind w:left="360"/>
        <w:jc w:val="both"/>
        <w:rPr>
          <w:rFonts w:ascii="Arial" w:hAnsi="Arial" w:cs="Arial"/>
          <w:bCs/>
          <w:sz w:val="20"/>
          <w:szCs w:val="20"/>
        </w:rPr>
      </w:pPr>
    </w:p>
    <w:p w14:paraId="26167EFF" w14:textId="47A0CE46" w:rsidR="00AA6E3D" w:rsidRPr="004C064C" w:rsidRDefault="00710E58" w:rsidP="0077322F">
      <w:pPr>
        <w:numPr>
          <w:ilvl w:val="1"/>
          <w:numId w:val="0"/>
        </w:numPr>
        <w:tabs>
          <w:tab w:val="left" w:pos="851"/>
          <w:tab w:val="num" w:pos="3479"/>
        </w:tabs>
        <w:ind w:left="567"/>
        <w:jc w:val="both"/>
        <w:rPr>
          <w:rFonts w:ascii="Arial" w:hAnsi="Arial" w:cs="Arial"/>
          <w:b/>
          <w:sz w:val="20"/>
          <w:szCs w:val="20"/>
        </w:rPr>
      </w:pPr>
      <w:bookmarkStart w:id="17" w:name="_Hlk143073279"/>
      <w:r>
        <w:rPr>
          <w:rFonts w:ascii="Arial" w:hAnsi="Arial" w:cs="Arial"/>
          <w:b/>
          <w:sz w:val="20"/>
          <w:szCs w:val="20"/>
        </w:rPr>
        <w:t>5</w:t>
      </w:r>
      <w:r w:rsidR="00AA6E3D" w:rsidRPr="004C064C">
        <w:rPr>
          <w:rFonts w:ascii="Arial" w:hAnsi="Arial" w:cs="Arial"/>
          <w:b/>
          <w:sz w:val="20"/>
          <w:szCs w:val="20"/>
        </w:rPr>
        <w:t>.1.4 Avaliação de Riscos de EHS</w:t>
      </w:r>
    </w:p>
    <w:bookmarkEnd w:id="17"/>
    <w:p w14:paraId="4812CE4F" w14:textId="77777777" w:rsidR="00AA6E3D" w:rsidRPr="004C064C" w:rsidRDefault="00AA6E3D" w:rsidP="004C064C">
      <w:pPr>
        <w:autoSpaceDE w:val="0"/>
        <w:autoSpaceDN w:val="0"/>
        <w:adjustRightInd w:val="0"/>
        <w:jc w:val="both"/>
        <w:rPr>
          <w:rFonts w:ascii="Arial" w:hAnsi="Arial" w:cs="Arial"/>
          <w:bCs/>
          <w:sz w:val="20"/>
          <w:szCs w:val="20"/>
        </w:rPr>
      </w:pPr>
    </w:p>
    <w:p w14:paraId="14818617" w14:textId="77777777" w:rsidR="00AA6E3D" w:rsidRPr="004C064C" w:rsidRDefault="00AA6E3D" w:rsidP="004C064C">
      <w:pPr>
        <w:autoSpaceDE w:val="0"/>
        <w:autoSpaceDN w:val="0"/>
        <w:adjustRightInd w:val="0"/>
        <w:jc w:val="both"/>
        <w:rPr>
          <w:rFonts w:ascii="Arial" w:hAnsi="Arial" w:cs="Arial"/>
          <w:bCs/>
          <w:sz w:val="20"/>
          <w:szCs w:val="20"/>
        </w:rPr>
      </w:pPr>
      <w:r w:rsidRPr="004C064C">
        <w:rPr>
          <w:rFonts w:ascii="Arial" w:hAnsi="Arial" w:cs="Arial"/>
          <w:bCs/>
          <w:sz w:val="20"/>
          <w:szCs w:val="20"/>
        </w:rPr>
        <w:t>Uma vez que a situação de perigo/risco, sua causa e efeito tenham sido identificados, cada cenário de risco deve ser analisado quanto à probabilidade/frequência e à severidade mais conservadora registrada. A partir daí, a equipe multidisciplinar responsável pela análise deve quantificar o risco multiplicando a severidade pela probabilidade/frequência da ocorrência do risco potencial identificado nos processos da organização.</w:t>
      </w:r>
    </w:p>
    <w:p w14:paraId="4801EE95" w14:textId="77777777" w:rsidR="00AA6E3D" w:rsidRPr="004C064C" w:rsidRDefault="00AA6E3D" w:rsidP="004C064C">
      <w:pPr>
        <w:autoSpaceDE w:val="0"/>
        <w:autoSpaceDN w:val="0"/>
        <w:adjustRightInd w:val="0"/>
        <w:jc w:val="both"/>
        <w:rPr>
          <w:rFonts w:ascii="Arial" w:hAnsi="Arial" w:cs="Arial"/>
          <w:bCs/>
          <w:sz w:val="20"/>
          <w:szCs w:val="20"/>
        </w:rPr>
      </w:pPr>
    </w:p>
    <w:p w14:paraId="0D2A95E3" w14:textId="11F014F0" w:rsidR="00AA6E3D" w:rsidRPr="004C064C" w:rsidRDefault="00710E58" w:rsidP="004C064C">
      <w:pPr>
        <w:autoSpaceDE w:val="0"/>
        <w:autoSpaceDN w:val="0"/>
        <w:adjustRightInd w:val="0"/>
        <w:ind w:left="811"/>
        <w:jc w:val="both"/>
        <w:rPr>
          <w:rFonts w:ascii="Arial" w:hAnsi="Arial" w:cs="Arial"/>
          <w:b/>
          <w:sz w:val="20"/>
          <w:szCs w:val="20"/>
        </w:rPr>
      </w:pPr>
      <w:bookmarkStart w:id="18" w:name="_Hlk143073293"/>
      <w:r>
        <w:rPr>
          <w:rFonts w:ascii="Arial" w:hAnsi="Arial" w:cs="Arial"/>
          <w:b/>
          <w:sz w:val="20"/>
          <w:szCs w:val="20"/>
        </w:rPr>
        <w:t>5</w:t>
      </w:r>
      <w:r w:rsidR="00AA6E3D" w:rsidRPr="004C064C">
        <w:rPr>
          <w:rFonts w:ascii="Arial" w:hAnsi="Arial" w:cs="Arial"/>
          <w:b/>
          <w:sz w:val="20"/>
          <w:szCs w:val="20"/>
        </w:rPr>
        <w:t>.1.4.1 Severidade de uma ocorrência</w:t>
      </w:r>
    </w:p>
    <w:bookmarkEnd w:id="18"/>
    <w:p w14:paraId="35C4CB14" w14:textId="77777777" w:rsidR="00AA6E3D" w:rsidRPr="004C064C" w:rsidRDefault="00AA6E3D" w:rsidP="004C064C">
      <w:pPr>
        <w:autoSpaceDE w:val="0"/>
        <w:autoSpaceDN w:val="0"/>
        <w:adjustRightInd w:val="0"/>
        <w:jc w:val="both"/>
        <w:rPr>
          <w:rFonts w:ascii="Arial" w:hAnsi="Arial" w:cs="Arial"/>
          <w:bCs/>
          <w:sz w:val="20"/>
          <w:szCs w:val="20"/>
        </w:rPr>
      </w:pPr>
    </w:p>
    <w:p w14:paraId="59AF9F26" w14:textId="77777777" w:rsidR="00AA6E3D" w:rsidRPr="004C064C" w:rsidRDefault="00AA6E3D" w:rsidP="004C064C">
      <w:pPr>
        <w:autoSpaceDE w:val="0"/>
        <w:autoSpaceDN w:val="0"/>
        <w:adjustRightInd w:val="0"/>
        <w:jc w:val="both"/>
        <w:rPr>
          <w:rFonts w:ascii="Arial" w:hAnsi="Arial" w:cs="Arial"/>
          <w:bCs/>
          <w:sz w:val="20"/>
          <w:szCs w:val="20"/>
        </w:rPr>
      </w:pPr>
      <w:r w:rsidRPr="004C064C">
        <w:rPr>
          <w:rFonts w:ascii="Arial" w:hAnsi="Arial" w:cs="Arial"/>
          <w:bCs/>
          <w:sz w:val="20"/>
          <w:szCs w:val="20"/>
        </w:rPr>
        <w:t xml:space="preserve">Na análise de riscos dos processos da Mosaic Fertilizantes, a severidade das possíveis lesões, agravos à saúde do trabalhador, e danos ao meio ambiente, às instalações ou à qualidade dos produtos é avaliada em termos de magnitude da consequência, de acordo com a classe de impacto/dano analisada (meio ambiente, segurança do trabalho, saúde e higiene ocupacional, qualidade, social, psicossocial e processos). Cinco são as categorias de severidade, conforme apresentado nos quadros </w:t>
      </w:r>
      <w:proofErr w:type="spellStart"/>
      <w:r w:rsidRPr="004C064C">
        <w:rPr>
          <w:rFonts w:ascii="Arial" w:hAnsi="Arial" w:cs="Arial"/>
          <w:bCs/>
          <w:sz w:val="20"/>
          <w:szCs w:val="20"/>
        </w:rPr>
        <w:t>abaixos</w:t>
      </w:r>
      <w:proofErr w:type="spellEnd"/>
      <w:r w:rsidRPr="004C064C">
        <w:rPr>
          <w:rFonts w:ascii="Arial" w:hAnsi="Arial" w:cs="Arial"/>
          <w:bCs/>
          <w:sz w:val="20"/>
          <w:szCs w:val="20"/>
        </w:rPr>
        <w:t>.</w:t>
      </w:r>
    </w:p>
    <w:p w14:paraId="41794953" w14:textId="77777777" w:rsidR="00AA6E3D" w:rsidRPr="004C064C" w:rsidRDefault="00AA6E3D" w:rsidP="004C064C">
      <w:pPr>
        <w:autoSpaceDE w:val="0"/>
        <w:autoSpaceDN w:val="0"/>
        <w:adjustRightInd w:val="0"/>
        <w:jc w:val="both"/>
        <w:rPr>
          <w:rFonts w:ascii="Arial" w:hAnsi="Arial" w:cs="Arial"/>
          <w:bCs/>
          <w:sz w:val="20"/>
          <w:szCs w:val="20"/>
        </w:rPr>
      </w:pPr>
    </w:p>
    <w:p w14:paraId="1DB6BF31" w14:textId="4FC8E947" w:rsidR="00AA6E3D" w:rsidRPr="004C064C" w:rsidRDefault="00AA6E3D" w:rsidP="004C064C">
      <w:pPr>
        <w:pStyle w:val="Legenda"/>
      </w:pPr>
      <w:bookmarkStart w:id="19" w:name="_Ref100329372"/>
      <w:r w:rsidRPr="004C064C">
        <w:t>Quadro</w:t>
      </w:r>
      <w:bookmarkEnd w:id="19"/>
      <w:r w:rsidRPr="004C064C">
        <w:t xml:space="preserve"> 3 - Categorias de severidade para a classe de meio ambiente</w:t>
      </w:r>
    </w:p>
    <w:tbl>
      <w:tblPr>
        <w:tblW w:w="5277" w:type="pct"/>
        <w:tblInd w:w="-294" w:type="dxa"/>
        <w:tblCellMar>
          <w:left w:w="70" w:type="dxa"/>
          <w:right w:w="70" w:type="dxa"/>
        </w:tblCellMar>
        <w:tblLook w:val="04A0" w:firstRow="1" w:lastRow="0" w:firstColumn="1" w:lastColumn="0" w:noHBand="0" w:noVBand="1"/>
      </w:tblPr>
      <w:tblGrid>
        <w:gridCol w:w="1208"/>
        <w:gridCol w:w="2774"/>
        <w:gridCol w:w="1482"/>
        <w:gridCol w:w="2208"/>
        <w:gridCol w:w="1430"/>
        <w:gridCol w:w="1814"/>
      </w:tblGrid>
      <w:tr w:rsidR="00FC67F2" w:rsidRPr="004C064C" w14:paraId="2B862B35" w14:textId="77777777" w:rsidTr="00575BDE">
        <w:trPr>
          <w:trHeight w:val="249"/>
          <w:tblHeader/>
        </w:trPr>
        <w:tc>
          <w:tcPr>
            <w:tcW w:w="5000" w:type="pct"/>
            <w:gridSpan w:val="6"/>
            <w:tcBorders>
              <w:top w:val="single" w:sz="8" w:space="0" w:color="auto"/>
              <w:left w:val="single" w:sz="8" w:space="0" w:color="auto"/>
              <w:bottom w:val="single" w:sz="8" w:space="0" w:color="auto"/>
              <w:right w:val="single" w:sz="8" w:space="0" w:color="000000"/>
            </w:tcBorders>
            <w:shd w:val="clear" w:color="auto" w:fill="007E7A" w:themeFill="text2"/>
            <w:noWrap/>
            <w:vAlign w:val="center"/>
            <w:hideMark/>
          </w:tcPr>
          <w:p w14:paraId="06D16E6E" w14:textId="77777777" w:rsidR="00AA6E3D" w:rsidRPr="004C064C" w:rsidRDefault="00AA6E3D" w:rsidP="004C064C">
            <w:pPr>
              <w:jc w:val="center"/>
              <w:rPr>
                <w:rFonts w:ascii="Arial" w:hAnsi="Arial" w:cs="Arial"/>
                <w:b/>
                <w:bCs/>
                <w:sz w:val="20"/>
                <w:szCs w:val="20"/>
              </w:rPr>
            </w:pPr>
            <w:r w:rsidRPr="00710E58">
              <w:rPr>
                <w:rFonts w:ascii="Arial" w:hAnsi="Arial" w:cs="Arial"/>
                <w:b/>
                <w:bCs/>
                <w:color w:val="FFFFFF" w:themeColor="background1"/>
                <w:sz w:val="20"/>
                <w:szCs w:val="20"/>
              </w:rPr>
              <w:t>MEIO AMBIENTE</w:t>
            </w:r>
          </w:p>
        </w:tc>
      </w:tr>
      <w:tr w:rsidR="00FC67F2" w:rsidRPr="004C064C" w14:paraId="0D35D2AD" w14:textId="77777777" w:rsidTr="00575BDE">
        <w:trPr>
          <w:trHeight w:val="542"/>
        </w:trPr>
        <w:tc>
          <w:tcPr>
            <w:tcW w:w="553" w:type="pct"/>
            <w:tcBorders>
              <w:top w:val="nil"/>
              <w:left w:val="single" w:sz="8" w:space="0" w:color="auto"/>
              <w:bottom w:val="single" w:sz="4" w:space="0" w:color="auto"/>
              <w:right w:val="single" w:sz="4" w:space="0" w:color="auto"/>
            </w:tcBorders>
            <w:shd w:val="clear" w:color="000000" w:fill="E7E6E6"/>
            <w:vAlign w:val="center"/>
            <w:hideMark/>
          </w:tcPr>
          <w:p w14:paraId="55346166" w14:textId="77777777" w:rsidR="00AA6E3D" w:rsidRPr="004C064C" w:rsidRDefault="00AA6E3D" w:rsidP="004C064C">
            <w:pPr>
              <w:jc w:val="center"/>
              <w:rPr>
                <w:rFonts w:ascii="Arial" w:hAnsi="Arial" w:cs="Arial"/>
                <w:b/>
                <w:bCs/>
                <w:sz w:val="20"/>
                <w:szCs w:val="20"/>
              </w:rPr>
            </w:pPr>
            <w:r w:rsidRPr="004C064C">
              <w:rPr>
                <w:rFonts w:ascii="Arial" w:hAnsi="Arial" w:cs="Arial"/>
                <w:b/>
                <w:bCs/>
                <w:sz w:val="20"/>
                <w:szCs w:val="20"/>
              </w:rPr>
              <w:t>Fator de Severidade</w:t>
            </w:r>
          </w:p>
        </w:tc>
        <w:tc>
          <w:tcPr>
            <w:tcW w:w="1271" w:type="pct"/>
            <w:tcBorders>
              <w:top w:val="nil"/>
              <w:left w:val="nil"/>
              <w:bottom w:val="single" w:sz="4" w:space="0" w:color="auto"/>
              <w:right w:val="single" w:sz="4" w:space="0" w:color="auto"/>
            </w:tcBorders>
            <w:shd w:val="clear" w:color="000000" w:fill="E7E6E6"/>
            <w:vAlign w:val="center"/>
            <w:hideMark/>
          </w:tcPr>
          <w:p w14:paraId="55897B64" w14:textId="77777777" w:rsidR="00AA6E3D" w:rsidRPr="004C064C" w:rsidRDefault="00AA6E3D" w:rsidP="004C064C">
            <w:pPr>
              <w:jc w:val="center"/>
              <w:rPr>
                <w:rFonts w:ascii="Arial" w:hAnsi="Arial" w:cs="Arial"/>
                <w:b/>
                <w:bCs/>
                <w:sz w:val="20"/>
                <w:szCs w:val="20"/>
              </w:rPr>
            </w:pPr>
            <w:r w:rsidRPr="004C064C">
              <w:rPr>
                <w:rFonts w:ascii="Arial" w:hAnsi="Arial" w:cs="Arial"/>
                <w:b/>
                <w:bCs/>
                <w:sz w:val="20"/>
                <w:szCs w:val="20"/>
              </w:rPr>
              <w:t>A - Impacto ao meio ambiente e à saúde pública</w:t>
            </w:r>
          </w:p>
        </w:tc>
        <w:tc>
          <w:tcPr>
            <w:tcW w:w="679" w:type="pct"/>
            <w:tcBorders>
              <w:top w:val="nil"/>
              <w:left w:val="nil"/>
              <w:bottom w:val="single" w:sz="4" w:space="0" w:color="auto"/>
              <w:right w:val="single" w:sz="4" w:space="0" w:color="auto"/>
            </w:tcBorders>
            <w:shd w:val="clear" w:color="000000" w:fill="E7E6E6"/>
            <w:vAlign w:val="center"/>
            <w:hideMark/>
          </w:tcPr>
          <w:p w14:paraId="164F9667" w14:textId="77777777" w:rsidR="00AA6E3D" w:rsidRPr="004C064C" w:rsidRDefault="00AA6E3D" w:rsidP="004C064C">
            <w:pPr>
              <w:jc w:val="center"/>
              <w:rPr>
                <w:rFonts w:ascii="Arial" w:hAnsi="Arial" w:cs="Arial"/>
                <w:b/>
                <w:bCs/>
                <w:sz w:val="20"/>
                <w:szCs w:val="20"/>
              </w:rPr>
            </w:pPr>
            <w:r w:rsidRPr="004C064C">
              <w:rPr>
                <w:rFonts w:ascii="Arial" w:hAnsi="Arial" w:cs="Arial"/>
                <w:b/>
                <w:bCs/>
                <w:sz w:val="20"/>
                <w:szCs w:val="20"/>
              </w:rPr>
              <w:t>B - Exigências de comunicação externa</w:t>
            </w:r>
          </w:p>
        </w:tc>
        <w:tc>
          <w:tcPr>
            <w:tcW w:w="1011" w:type="pct"/>
            <w:tcBorders>
              <w:top w:val="nil"/>
              <w:left w:val="nil"/>
              <w:bottom w:val="single" w:sz="4" w:space="0" w:color="auto"/>
              <w:right w:val="single" w:sz="4" w:space="0" w:color="auto"/>
            </w:tcBorders>
            <w:shd w:val="clear" w:color="000000" w:fill="E7E6E6"/>
            <w:vAlign w:val="center"/>
            <w:hideMark/>
          </w:tcPr>
          <w:p w14:paraId="0649B68D" w14:textId="77777777" w:rsidR="00AA6E3D" w:rsidRPr="004C064C" w:rsidRDefault="00AA6E3D" w:rsidP="004C064C">
            <w:pPr>
              <w:jc w:val="center"/>
              <w:rPr>
                <w:rFonts w:ascii="Arial" w:hAnsi="Arial" w:cs="Arial"/>
                <w:b/>
                <w:bCs/>
                <w:sz w:val="20"/>
                <w:szCs w:val="20"/>
              </w:rPr>
            </w:pPr>
            <w:r w:rsidRPr="004C064C">
              <w:rPr>
                <w:rFonts w:ascii="Arial" w:hAnsi="Arial" w:cs="Arial"/>
                <w:b/>
                <w:bCs/>
                <w:sz w:val="20"/>
                <w:szCs w:val="20"/>
              </w:rPr>
              <w:t>C - Impacto sobre licenças/autorizações</w:t>
            </w:r>
          </w:p>
        </w:tc>
        <w:tc>
          <w:tcPr>
            <w:tcW w:w="655" w:type="pct"/>
            <w:tcBorders>
              <w:top w:val="nil"/>
              <w:left w:val="nil"/>
              <w:bottom w:val="single" w:sz="4" w:space="0" w:color="auto"/>
              <w:right w:val="single" w:sz="4" w:space="0" w:color="auto"/>
            </w:tcBorders>
            <w:shd w:val="clear" w:color="000000" w:fill="E7E6E6"/>
            <w:vAlign w:val="center"/>
            <w:hideMark/>
          </w:tcPr>
          <w:p w14:paraId="54ECFD7D" w14:textId="77777777" w:rsidR="00AA6E3D" w:rsidRPr="004C064C" w:rsidRDefault="00AA6E3D" w:rsidP="004C064C">
            <w:pPr>
              <w:jc w:val="center"/>
              <w:rPr>
                <w:rFonts w:ascii="Arial" w:hAnsi="Arial" w:cs="Arial"/>
                <w:b/>
                <w:bCs/>
                <w:sz w:val="20"/>
                <w:szCs w:val="20"/>
              </w:rPr>
            </w:pPr>
            <w:r w:rsidRPr="004C064C">
              <w:rPr>
                <w:rFonts w:ascii="Arial" w:hAnsi="Arial" w:cs="Arial"/>
                <w:b/>
                <w:bCs/>
                <w:sz w:val="20"/>
                <w:szCs w:val="20"/>
              </w:rPr>
              <w:t>D - Impacto à imagem</w:t>
            </w:r>
          </w:p>
        </w:tc>
        <w:tc>
          <w:tcPr>
            <w:tcW w:w="831" w:type="pct"/>
            <w:tcBorders>
              <w:top w:val="nil"/>
              <w:left w:val="nil"/>
              <w:bottom w:val="single" w:sz="4" w:space="0" w:color="auto"/>
              <w:right w:val="single" w:sz="8" w:space="0" w:color="auto"/>
            </w:tcBorders>
            <w:shd w:val="clear" w:color="000000" w:fill="E7E6E6"/>
            <w:vAlign w:val="center"/>
            <w:hideMark/>
          </w:tcPr>
          <w:p w14:paraId="22C57C14" w14:textId="77777777" w:rsidR="00AA6E3D" w:rsidRPr="004C064C" w:rsidRDefault="00AA6E3D" w:rsidP="004C064C">
            <w:pPr>
              <w:jc w:val="center"/>
              <w:rPr>
                <w:rFonts w:ascii="Arial" w:hAnsi="Arial" w:cs="Arial"/>
                <w:b/>
                <w:bCs/>
                <w:sz w:val="20"/>
                <w:szCs w:val="20"/>
              </w:rPr>
            </w:pPr>
            <w:r w:rsidRPr="004C064C">
              <w:rPr>
                <w:rFonts w:ascii="Arial" w:hAnsi="Arial" w:cs="Arial"/>
                <w:b/>
                <w:bCs/>
                <w:sz w:val="20"/>
                <w:szCs w:val="20"/>
              </w:rPr>
              <w:t>E - Impacto ao negócio</w:t>
            </w:r>
          </w:p>
        </w:tc>
      </w:tr>
      <w:tr w:rsidR="00FC67F2" w:rsidRPr="004C064C" w14:paraId="571D82AF" w14:textId="77777777" w:rsidTr="00575BDE">
        <w:trPr>
          <w:trHeight w:val="1104"/>
        </w:trPr>
        <w:tc>
          <w:tcPr>
            <w:tcW w:w="553" w:type="pct"/>
            <w:tcBorders>
              <w:top w:val="nil"/>
              <w:left w:val="single" w:sz="8" w:space="0" w:color="auto"/>
              <w:bottom w:val="single" w:sz="4" w:space="0" w:color="auto"/>
              <w:right w:val="single" w:sz="4" w:space="0" w:color="auto"/>
            </w:tcBorders>
            <w:shd w:val="clear" w:color="000000" w:fill="E7E6E6"/>
            <w:vAlign w:val="center"/>
            <w:hideMark/>
          </w:tcPr>
          <w:p w14:paraId="64DFEE4B" w14:textId="77777777" w:rsidR="00AA6E3D" w:rsidRPr="004C064C" w:rsidRDefault="00AA6E3D" w:rsidP="004C064C">
            <w:pPr>
              <w:jc w:val="center"/>
              <w:rPr>
                <w:rFonts w:ascii="Arial" w:hAnsi="Arial" w:cs="Arial"/>
                <w:b/>
                <w:bCs/>
                <w:sz w:val="20"/>
                <w:szCs w:val="20"/>
              </w:rPr>
            </w:pPr>
            <w:r w:rsidRPr="004C064C">
              <w:rPr>
                <w:rFonts w:ascii="Arial" w:hAnsi="Arial" w:cs="Arial"/>
                <w:b/>
                <w:bCs/>
                <w:sz w:val="20"/>
                <w:szCs w:val="20"/>
              </w:rPr>
              <w:t>1</w:t>
            </w:r>
          </w:p>
        </w:tc>
        <w:tc>
          <w:tcPr>
            <w:tcW w:w="1271" w:type="pct"/>
            <w:tcBorders>
              <w:top w:val="nil"/>
              <w:left w:val="nil"/>
              <w:bottom w:val="single" w:sz="4" w:space="0" w:color="auto"/>
              <w:right w:val="single" w:sz="4" w:space="0" w:color="auto"/>
            </w:tcBorders>
            <w:shd w:val="clear" w:color="auto" w:fill="auto"/>
            <w:vAlign w:val="center"/>
            <w:hideMark/>
          </w:tcPr>
          <w:p w14:paraId="7DC59CF7" w14:textId="77777777" w:rsidR="00AA6E3D" w:rsidRPr="004C064C" w:rsidRDefault="00AA6E3D" w:rsidP="004C064C">
            <w:pPr>
              <w:jc w:val="center"/>
              <w:rPr>
                <w:rFonts w:ascii="Arial" w:hAnsi="Arial" w:cs="Arial"/>
                <w:sz w:val="20"/>
                <w:szCs w:val="20"/>
              </w:rPr>
            </w:pPr>
            <w:r w:rsidRPr="004C064C">
              <w:rPr>
                <w:rFonts w:ascii="Arial" w:hAnsi="Arial" w:cs="Arial"/>
                <w:sz w:val="20"/>
                <w:szCs w:val="20"/>
              </w:rPr>
              <w:t>Evento ou condição sem efeito adverso mensurável ao ambiente ou ao uso normal dos recursos. Recuperação completa sem impactos residuais ao meio ambiente. Nenhum impacto à saúde pública.</w:t>
            </w:r>
          </w:p>
        </w:tc>
        <w:tc>
          <w:tcPr>
            <w:tcW w:w="679" w:type="pct"/>
            <w:tcBorders>
              <w:top w:val="nil"/>
              <w:left w:val="nil"/>
              <w:bottom w:val="single" w:sz="4" w:space="0" w:color="auto"/>
              <w:right w:val="single" w:sz="4" w:space="0" w:color="auto"/>
            </w:tcBorders>
            <w:shd w:val="clear" w:color="auto" w:fill="auto"/>
            <w:vAlign w:val="center"/>
            <w:hideMark/>
          </w:tcPr>
          <w:p w14:paraId="2123BB40" w14:textId="77777777" w:rsidR="00AA6E3D" w:rsidRPr="004C064C" w:rsidRDefault="00AA6E3D" w:rsidP="004C064C">
            <w:pPr>
              <w:jc w:val="center"/>
              <w:rPr>
                <w:rFonts w:ascii="Arial" w:hAnsi="Arial" w:cs="Arial"/>
                <w:sz w:val="20"/>
                <w:szCs w:val="20"/>
              </w:rPr>
            </w:pPr>
            <w:r w:rsidRPr="004C064C">
              <w:rPr>
                <w:rFonts w:ascii="Arial" w:hAnsi="Arial" w:cs="Arial"/>
                <w:sz w:val="20"/>
                <w:szCs w:val="20"/>
              </w:rPr>
              <w:t>Sem relato externo.</w:t>
            </w:r>
          </w:p>
        </w:tc>
        <w:tc>
          <w:tcPr>
            <w:tcW w:w="1011" w:type="pct"/>
            <w:tcBorders>
              <w:top w:val="nil"/>
              <w:left w:val="nil"/>
              <w:bottom w:val="single" w:sz="4" w:space="0" w:color="auto"/>
              <w:right w:val="single" w:sz="4" w:space="0" w:color="auto"/>
            </w:tcBorders>
            <w:shd w:val="clear" w:color="auto" w:fill="auto"/>
            <w:vAlign w:val="center"/>
            <w:hideMark/>
          </w:tcPr>
          <w:p w14:paraId="72D3421D" w14:textId="77777777" w:rsidR="00AA6E3D" w:rsidRPr="004C064C" w:rsidRDefault="00AA6E3D" w:rsidP="004C064C">
            <w:pPr>
              <w:jc w:val="center"/>
              <w:rPr>
                <w:rFonts w:ascii="Arial" w:hAnsi="Arial" w:cs="Arial"/>
                <w:sz w:val="20"/>
                <w:szCs w:val="20"/>
              </w:rPr>
            </w:pPr>
            <w:r w:rsidRPr="004C064C">
              <w:rPr>
                <w:rFonts w:ascii="Arial" w:hAnsi="Arial" w:cs="Arial"/>
                <w:sz w:val="20"/>
                <w:szCs w:val="20"/>
              </w:rPr>
              <w:t>Sem impacto sobre licenças e autorizações.</w:t>
            </w:r>
          </w:p>
        </w:tc>
        <w:tc>
          <w:tcPr>
            <w:tcW w:w="655" w:type="pct"/>
            <w:tcBorders>
              <w:top w:val="nil"/>
              <w:left w:val="nil"/>
              <w:bottom w:val="single" w:sz="4" w:space="0" w:color="auto"/>
              <w:right w:val="single" w:sz="4" w:space="0" w:color="auto"/>
            </w:tcBorders>
            <w:shd w:val="clear" w:color="auto" w:fill="auto"/>
            <w:vAlign w:val="center"/>
            <w:hideMark/>
          </w:tcPr>
          <w:p w14:paraId="2D9C57C2" w14:textId="77777777" w:rsidR="00AA6E3D" w:rsidRPr="004C064C" w:rsidRDefault="00AA6E3D" w:rsidP="004C064C">
            <w:pPr>
              <w:jc w:val="center"/>
              <w:rPr>
                <w:rFonts w:ascii="Arial" w:hAnsi="Arial" w:cs="Arial"/>
                <w:sz w:val="20"/>
                <w:szCs w:val="20"/>
              </w:rPr>
            </w:pPr>
            <w:r w:rsidRPr="004C064C">
              <w:rPr>
                <w:rFonts w:ascii="Arial" w:hAnsi="Arial" w:cs="Arial"/>
                <w:sz w:val="20"/>
                <w:szCs w:val="20"/>
              </w:rPr>
              <w:t>Sem conhecimento da comunidade externa à instalação e sem cobertura de mídia.</w:t>
            </w:r>
          </w:p>
        </w:tc>
        <w:tc>
          <w:tcPr>
            <w:tcW w:w="831" w:type="pct"/>
            <w:tcBorders>
              <w:top w:val="nil"/>
              <w:left w:val="nil"/>
              <w:bottom w:val="single" w:sz="4" w:space="0" w:color="auto"/>
              <w:right w:val="single" w:sz="8" w:space="0" w:color="auto"/>
            </w:tcBorders>
            <w:shd w:val="clear" w:color="auto" w:fill="auto"/>
            <w:vAlign w:val="center"/>
            <w:hideMark/>
          </w:tcPr>
          <w:p w14:paraId="61DF85D1" w14:textId="77777777" w:rsidR="00AA6E3D" w:rsidRPr="004C064C" w:rsidRDefault="00AA6E3D" w:rsidP="004C064C">
            <w:pPr>
              <w:jc w:val="center"/>
              <w:rPr>
                <w:rFonts w:ascii="Arial" w:hAnsi="Arial" w:cs="Arial"/>
                <w:sz w:val="20"/>
                <w:szCs w:val="20"/>
              </w:rPr>
            </w:pPr>
            <w:r w:rsidRPr="004C064C">
              <w:rPr>
                <w:rFonts w:ascii="Arial" w:hAnsi="Arial" w:cs="Arial"/>
                <w:sz w:val="20"/>
                <w:szCs w:val="20"/>
              </w:rPr>
              <w:t>Impacto ao negócio menor que US$10.000.</w:t>
            </w:r>
          </w:p>
        </w:tc>
      </w:tr>
      <w:tr w:rsidR="00FC67F2" w:rsidRPr="004C064C" w14:paraId="0BFEA99E" w14:textId="77777777" w:rsidTr="00575BDE">
        <w:trPr>
          <w:trHeight w:val="1472"/>
        </w:trPr>
        <w:tc>
          <w:tcPr>
            <w:tcW w:w="553" w:type="pct"/>
            <w:tcBorders>
              <w:top w:val="nil"/>
              <w:left w:val="single" w:sz="8" w:space="0" w:color="auto"/>
              <w:bottom w:val="single" w:sz="4" w:space="0" w:color="auto"/>
              <w:right w:val="single" w:sz="4" w:space="0" w:color="auto"/>
            </w:tcBorders>
            <w:shd w:val="clear" w:color="000000" w:fill="E7E6E6"/>
            <w:vAlign w:val="center"/>
            <w:hideMark/>
          </w:tcPr>
          <w:p w14:paraId="222B52A9" w14:textId="77777777" w:rsidR="00AA6E3D" w:rsidRPr="004C064C" w:rsidRDefault="00AA6E3D" w:rsidP="004C064C">
            <w:pPr>
              <w:jc w:val="center"/>
              <w:rPr>
                <w:rFonts w:ascii="Arial" w:hAnsi="Arial" w:cs="Arial"/>
                <w:b/>
                <w:bCs/>
                <w:sz w:val="20"/>
                <w:szCs w:val="20"/>
              </w:rPr>
            </w:pPr>
            <w:r w:rsidRPr="004C064C">
              <w:rPr>
                <w:rFonts w:ascii="Arial" w:hAnsi="Arial" w:cs="Arial"/>
                <w:b/>
                <w:bCs/>
                <w:sz w:val="20"/>
                <w:szCs w:val="20"/>
              </w:rPr>
              <w:t>2</w:t>
            </w:r>
          </w:p>
        </w:tc>
        <w:tc>
          <w:tcPr>
            <w:tcW w:w="1271" w:type="pct"/>
            <w:tcBorders>
              <w:top w:val="nil"/>
              <w:left w:val="nil"/>
              <w:bottom w:val="single" w:sz="4" w:space="0" w:color="auto"/>
              <w:right w:val="single" w:sz="4" w:space="0" w:color="auto"/>
            </w:tcBorders>
            <w:shd w:val="clear" w:color="auto" w:fill="auto"/>
            <w:vAlign w:val="center"/>
            <w:hideMark/>
          </w:tcPr>
          <w:p w14:paraId="730EE420" w14:textId="77777777" w:rsidR="00AA6E3D" w:rsidRPr="004C064C" w:rsidRDefault="00AA6E3D" w:rsidP="004C064C">
            <w:pPr>
              <w:jc w:val="center"/>
              <w:rPr>
                <w:rFonts w:ascii="Arial" w:hAnsi="Arial" w:cs="Arial"/>
                <w:sz w:val="20"/>
                <w:szCs w:val="20"/>
              </w:rPr>
            </w:pPr>
            <w:r w:rsidRPr="004C064C">
              <w:rPr>
                <w:rFonts w:ascii="Arial" w:hAnsi="Arial" w:cs="Arial"/>
                <w:sz w:val="20"/>
                <w:szCs w:val="20"/>
              </w:rPr>
              <w:t>Evento ou condição com efeito ambiental mínimo e rapidamente reversível (menos de 1 dia), sem impacto à vida selvagem/espécies vegetais protegidas e sem interrupção do uso normal dos recursos. Recuperação completa sem impactos ambientais residuais. Sem impacto à saúde pública.</w:t>
            </w:r>
          </w:p>
        </w:tc>
        <w:tc>
          <w:tcPr>
            <w:tcW w:w="679" w:type="pct"/>
            <w:tcBorders>
              <w:top w:val="nil"/>
              <w:left w:val="nil"/>
              <w:bottom w:val="single" w:sz="4" w:space="0" w:color="auto"/>
              <w:right w:val="single" w:sz="4" w:space="0" w:color="auto"/>
            </w:tcBorders>
            <w:shd w:val="clear" w:color="auto" w:fill="auto"/>
            <w:vAlign w:val="center"/>
            <w:hideMark/>
          </w:tcPr>
          <w:p w14:paraId="1D528B73" w14:textId="77777777" w:rsidR="00AA6E3D" w:rsidRPr="004C064C" w:rsidRDefault="00AA6E3D" w:rsidP="004C064C">
            <w:pPr>
              <w:jc w:val="center"/>
              <w:rPr>
                <w:rFonts w:ascii="Arial" w:hAnsi="Arial" w:cs="Arial"/>
                <w:sz w:val="20"/>
                <w:szCs w:val="20"/>
              </w:rPr>
            </w:pPr>
            <w:r w:rsidRPr="004C064C">
              <w:rPr>
                <w:rFonts w:ascii="Arial" w:hAnsi="Arial" w:cs="Arial"/>
                <w:sz w:val="20"/>
                <w:szCs w:val="20"/>
              </w:rPr>
              <w:t>Sem relato externo imediato, mas requer registro em relatórios de rotina para órgãos competentes.</w:t>
            </w:r>
          </w:p>
        </w:tc>
        <w:tc>
          <w:tcPr>
            <w:tcW w:w="1011" w:type="pct"/>
            <w:tcBorders>
              <w:top w:val="nil"/>
              <w:left w:val="nil"/>
              <w:bottom w:val="single" w:sz="4" w:space="0" w:color="auto"/>
              <w:right w:val="single" w:sz="4" w:space="0" w:color="auto"/>
            </w:tcBorders>
            <w:shd w:val="clear" w:color="auto" w:fill="auto"/>
            <w:vAlign w:val="center"/>
            <w:hideMark/>
          </w:tcPr>
          <w:p w14:paraId="02BC7CF1" w14:textId="77777777" w:rsidR="00AA6E3D" w:rsidRPr="004C064C" w:rsidRDefault="00AA6E3D" w:rsidP="004C064C">
            <w:pPr>
              <w:jc w:val="center"/>
              <w:rPr>
                <w:rFonts w:ascii="Arial" w:hAnsi="Arial" w:cs="Arial"/>
                <w:sz w:val="20"/>
                <w:szCs w:val="20"/>
              </w:rPr>
            </w:pPr>
            <w:r w:rsidRPr="004C064C">
              <w:rPr>
                <w:rFonts w:ascii="Arial" w:hAnsi="Arial" w:cs="Arial"/>
                <w:sz w:val="20"/>
                <w:szCs w:val="20"/>
              </w:rPr>
              <w:t>---</w:t>
            </w:r>
          </w:p>
        </w:tc>
        <w:tc>
          <w:tcPr>
            <w:tcW w:w="655" w:type="pct"/>
            <w:tcBorders>
              <w:top w:val="nil"/>
              <w:left w:val="nil"/>
              <w:bottom w:val="single" w:sz="4" w:space="0" w:color="auto"/>
              <w:right w:val="single" w:sz="4" w:space="0" w:color="auto"/>
            </w:tcBorders>
            <w:shd w:val="clear" w:color="auto" w:fill="auto"/>
            <w:vAlign w:val="center"/>
            <w:hideMark/>
          </w:tcPr>
          <w:p w14:paraId="1411EBF1" w14:textId="77777777" w:rsidR="00AA6E3D" w:rsidRPr="004C064C" w:rsidRDefault="00AA6E3D" w:rsidP="004C064C">
            <w:pPr>
              <w:jc w:val="center"/>
              <w:rPr>
                <w:rFonts w:ascii="Arial" w:hAnsi="Arial" w:cs="Arial"/>
                <w:sz w:val="20"/>
                <w:szCs w:val="20"/>
              </w:rPr>
            </w:pPr>
            <w:r w:rsidRPr="004C064C">
              <w:rPr>
                <w:rFonts w:ascii="Arial" w:hAnsi="Arial" w:cs="Arial"/>
                <w:sz w:val="20"/>
                <w:szCs w:val="20"/>
              </w:rPr>
              <w:t>Conhecimento mínimo da comunidade externa à instalação e sem cobertura de mídia.</w:t>
            </w:r>
          </w:p>
        </w:tc>
        <w:tc>
          <w:tcPr>
            <w:tcW w:w="831" w:type="pct"/>
            <w:tcBorders>
              <w:top w:val="nil"/>
              <w:left w:val="nil"/>
              <w:bottom w:val="single" w:sz="4" w:space="0" w:color="auto"/>
              <w:right w:val="single" w:sz="8" w:space="0" w:color="auto"/>
            </w:tcBorders>
            <w:shd w:val="clear" w:color="auto" w:fill="auto"/>
            <w:vAlign w:val="center"/>
            <w:hideMark/>
          </w:tcPr>
          <w:p w14:paraId="0E952D7C" w14:textId="77777777" w:rsidR="00AA6E3D" w:rsidRPr="004C064C" w:rsidRDefault="00AA6E3D" w:rsidP="004C064C">
            <w:pPr>
              <w:jc w:val="center"/>
              <w:rPr>
                <w:rFonts w:ascii="Arial" w:hAnsi="Arial" w:cs="Arial"/>
                <w:sz w:val="20"/>
                <w:szCs w:val="20"/>
              </w:rPr>
            </w:pPr>
            <w:r w:rsidRPr="004C064C">
              <w:rPr>
                <w:rFonts w:ascii="Arial" w:hAnsi="Arial" w:cs="Arial"/>
                <w:sz w:val="20"/>
                <w:szCs w:val="20"/>
              </w:rPr>
              <w:t>Impacto ao negócio menor que US$100.000.</w:t>
            </w:r>
          </w:p>
        </w:tc>
      </w:tr>
      <w:tr w:rsidR="00FC67F2" w:rsidRPr="004C064C" w14:paraId="4D48BB18" w14:textId="77777777" w:rsidTr="00575BDE">
        <w:trPr>
          <w:trHeight w:val="1535"/>
        </w:trPr>
        <w:tc>
          <w:tcPr>
            <w:tcW w:w="553" w:type="pct"/>
            <w:tcBorders>
              <w:top w:val="nil"/>
              <w:left w:val="single" w:sz="8" w:space="0" w:color="auto"/>
              <w:bottom w:val="single" w:sz="4" w:space="0" w:color="auto"/>
              <w:right w:val="single" w:sz="4" w:space="0" w:color="auto"/>
            </w:tcBorders>
            <w:shd w:val="clear" w:color="000000" w:fill="E7E6E6"/>
            <w:vAlign w:val="center"/>
            <w:hideMark/>
          </w:tcPr>
          <w:p w14:paraId="43BDD562" w14:textId="77777777" w:rsidR="00AA6E3D" w:rsidRPr="004C064C" w:rsidRDefault="00AA6E3D" w:rsidP="004C064C">
            <w:pPr>
              <w:jc w:val="center"/>
              <w:rPr>
                <w:rFonts w:ascii="Arial" w:hAnsi="Arial" w:cs="Arial"/>
                <w:b/>
                <w:bCs/>
                <w:sz w:val="20"/>
                <w:szCs w:val="20"/>
              </w:rPr>
            </w:pPr>
            <w:r w:rsidRPr="004C064C">
              <w:rPr>
                <w:rFonts w:ascii="Arial" w:hAnsi="Arial" w:cs="Arial"/>
                <w:b/>
                <w:bCs/>
                <w:sz w:val="20"/>
                <w:szCs w:val="20"/>
              </w:rPr>
              <w:t>3</w:t>
            </w:r>
          </w:p>
        </w:tc>
        <w:tc>
          <w:tcPr>
            <w:tcW w:w="1271" w:type="pct"/>
            <w:tcBorders>
              <w:top w:val="nil"/>
              <w:left w:val="nil"/>
              <w:bottom w:val="single" w:sz="4" w:space="0" w:color="auto"/>
              <w:right w:val="single" w:sz="4" w:space="0" w:color="auto"/>
            </w:tcBorders>
            <w:shd w:val="clear" w:color="auto" w:fill="auto"/>
            <w:vAlign w:val="center"/>
            <w:hideMark/>
          </w:tcPr>
          <w:p w14:paraId="64AFF946" w14:textId="77777777" w:rsidR="00AA6E3D" w:rsidRPr="004C064C" w:rsidRDefault="00AA6E3D" w:rsidP="004C064C">
            <w:pPr>
              <w:jc w:val="center"/>
              <w:rPr>
                <w:rFonts w:ascii="Arial" w:hAnsi="Arial" w:cs="Arial"/>
                <w:sz w:val="20"/>
                <w:szCs w:val="20"/>
              </w:rPr>
            </w:pPr>
            <w:r w:rsidRPr="004C064C">
              <w:rPr>
                <w:rFonts w:ascii="Arial" w:hAnsi="Arial" w:cs="Arial"/>
                <w:sz w:val="20"/>
                <w:szCs w:val="20"/>
              </w:rPr>
              <w:t>Evento com efeito moderado ao ambiente natural, mas passível de correção (menos de 2 semanas), incluindo vida selvagem, espécies vegetais protegidas e menor impacto ao uso normal dos recursos. Pode haver impactos residuais ao meio ambiente. Nenhum impacto para a saúde pública.</w:t>
            </w:r>
          </w:p>
        </w:tc>
        <w:tc>
          <w:tcPr>
            <w:tcW w:w="679" w:type="pct"/>
            <w:tcBorders>
              <w:top w:val="nil"/>
              <w:left w:val="nil"/>
              <w:bottom w:val="single" w:sz="4" w:space="0" w:color="auto"/>
              <w:right w:val="single" w:sz="4" w:space="0" w:color="auto"/>
            </w:tcBorders>
            <w:shd w:val="clear" w:color="auto" w:fill="auto"/>
            <w:vAlign w:val="center"/>
            <w:hideMark/>
          </w:tcPr>
          <w:p w14:paraId="4DFAE91E" w14:textId="77777777" w:rsidR="00AA6E3D" w:rsidRPr="004C064C" w:rsidRDefault="00AA6E3D" w:rsidP="004C064C">
            <w:pPr>
              <w:jc w:val="center"/>
              <w:rPr>
                <w:rFonts w:ascii="Arial" w:hAnsi="Arial" w:cs="Arial"/>
                <w:sz w:val="20"/>
                <w:szCs w:val="20"/>
              </w:rPr>
            </w:pPr>
            <w:r w:rsidRPr="004C064C">
              <w:rPr>
                <w:rFonts w:ascii="Arial" w:hAnsi="Arial" w:cs="Arial"/>
                <w:sz w:val="20"/>
                <w:szCs w:val="20"/>
              </w:rPr>
              <w:t>Relato externo imediato, mas sem visita de órgão competente.</w:t>
            </w:r>
          </w:p>
        </w:tc>
        <w:tc>
          <w:tcPr>
            <w:tcW w:w="1011" w:type="pct"/>
            <w:tcBorders>
              <w:top w:val="nil"/>
              <w:left w:val="nil"/>
              <w:bottom w:val="single" w:sz="4" w:space="0" w:color="auto"/>
              <w:right w:val="single" w:sz="4" w:space="0" w:color="auto"/>
            </w:tcBorders>
            <w:shd w:val="clear" w:color="auto" w:fill="auto"/>
            <w:vAlign w:val="center"/>
            <w:hideMark/>
          </w:tcPr>
          <w:p w14:paraId="2DCDF2F3" w14:textId="77777777" w:rsidR="00AA6E3D" w:rsidRPr="004C064C" w:rsidRDefault="00AA6E3D" w:rsidP="004C064C">
            <w:pPr>
              <w:jc w:val="center"/>
              <w:rPr>
                <w:rFonts w:ascii="Arial" w:hAnsi="Arial" w:cs="Arial"/>
                <w:sz w:val="20"/>
                <w:szCs w:val="20"/>
              </w:rPr>
            </w:pPr>
            <w:r w:rsidRPr="004C064C">
              <w:rPr>
                <w:rFonts w:ascii="Arial" w:hAnsi="Arial" w:cs="Arial"/>
                <w:sz w:val="20"/>
                <w:szCs w:val="20"/>
              </w:rPr>
              <w:t>Processos de licenças / autorizações podem atrasar e/ou resultar em novas condições a relatar.</w:t>
            </w:r>
          </w:p>
        </w:tc>
        <w:tc>
          <w:tcPr>
            <w:tcW w:w="655" w:type="pct"/>
            <w:tcBorders>
              <w:top w:val="nil"/>
              <w:left w:val="nil"/>
              <w:bottom w:val="single" w:sz="4" w:space="0" w:color="auto"/>
              <w:right w:val="single" w:sz="4" w:space="0" w:color="auto"/>
            </w:tcBorders>
            <w:shd w:val="clear" w:color="auto" w:fill="auto"/>
            <w:vAlign w:val="center"/>
            <w:hideMark/>
          </w:tcPr>
          <w:p w14:paraId="50EE1FF4" w14:textId="77777777" w:rsidR="00AA6E3D" w:rsidRPr="004C064C" w:rsidRDefault="00AA6E3D" w:rsidP="004C064C">
            <w:pPr>
              <w:jc w:val="center"/>
              <w:rPr>
                <w:rFonts w:ascii="Arial" w:hAnsi="Arial" w:cs="Arial"/>
                <w:sz w:val="20"/>
                <w:szCs w:val="20"/>
              </w:rPr>
            </w:pPr>
            <w:r w:rsidRPr="004C064C">
              <w:rPr>
                <w:rFonts w:ascii="Arial" w:hAnsi="Arial" w:cs="Arial"/>
                <w:sz w:val="20"/>
                <w:szCs w:val="20"/>
              </w:rPr>
              <w:t>Possíveis reclamações da comunidade e sem cobertura de mídia.</w:t>
            </w:r>
          </w:p>
        </w:tc>
        <w:tc>
          <w:tcPr>
            <w:tcW w:w="831" w:type="pct"/>
            <w:tcBorders>
              <w:top w:val="nil"/>
              <w:left w:val="nil"/>
              <w:bottom w:val="single" w:sz="4" w:space="0" w:color="auto"/>
              <w:right w:val="single" w:sz="8" w:space="0" w:color="auto"/>
            </w:tcBorders>
            <w:shd w:val="clear" w:color="auto" w:fill="auto"/>
            <w:vAlign w:val="center"/>
            <w:hideMark/>
          </w:tcPr>
          <w:p w14:paraId="5A4CBF03" w14:textId="77777777" w:rsidR="00AA6E3D" w:rsidRPr="004C064C" w:rsidRDefault="00AA6E3D" w:rsidP="004C064C">
            <w:pPr>
              <w:jc w:val="center"/>
              <w:rPr>
                <w:rFonts w:ascii="Arial" w:hAnsi="Arial" w:cs="Arial"/>
                <w:sz w:val="20"/>
                <w:szCs w:val="20"/>
              </w:rPr>
            </w:pPr>
            <w:r w:rsidRPr="004C064C">
              <w:rPr>
                <w:rFonts w:ascii="Arial" w:hAnsi="Arial" w:cs="Arial"/>
                <w:sz w:val="20"/>
                <w:szCs w:val="20"/>
              </w:rPr>
              <w:t>Impacto ao negócio menor que US$1.000.000.</w:t>
            </w:r>
          </w:p>
        </w:tc>
      </w:tr>
      <w:tr w:rsidR="00FC67F2" w:rsidRPr="004C064C" w14:paraId="71926235" w14:textId="77777777" w:rsidTr="00575BDE">
        <w:trPr>
          <w:trHeight w:val="1335"/>
        </w:trPr>
        <w:tc>
          <w:tcPr>
            <w:tcW w:w="553" w:type="pct"/>
            <w:tcBorders>
              <w:top w:val="nil"/>
              <w:left w:val="single" w:sz="8" w:space="0" w:color="auto"/>
              <w:bottom w:val="single" w:sz="4" w:space="0" w:color="auto"/>
              <w:right w:val="single" w:sz="4" w:space="0" w:color="auto"/>
            </w:tcBorders>
            <w:shd w:val="clear" w:color="000000" w:fill="E7E6E6"/>
            <w:vAlign w:val="center"/>
            <w:hideMark/>
          </w:tcPr>
          <w:p w14:paraId="7A3E5BDC" w14:textId="77777777" w:rsidR="00AA6E3D" w:rsidRPr="004C064C" w:rsidRDefault="00AA6E3D" w:rsidP="004C064C">
            <w:pPr>
              <w:jc w:val="center"/>
              <w:rPr>
                <w:rFonts w:ascii="Arial" w:hAnsi="Arial" w:cs="Arial"/>
                <w:b/>
                <w:bCs/>
                <w:sz w:val="20"/>
                <w:szCs w:val="20"/>
              </w:rPr>
            </w:pPr>
            <w:r w:rsidRPr="004C064C">
              <w:rPr>
                <w:rFonts w:ascii="Arial" w:hAnsi="Arial" w:cs="Arial"/>
                <w:b/>
                <w:bCs/>
                <w:sz w:val="20"/>
                <w:szCs w:val="20"/>
              </w:rPr>
              <w:lastRenderedPageBreak/>
              <w:t>4</w:t>
            </w:r>
          </w:p>
        </w:tc>
        <w:tc>
          <w:tcPr>
            <w:tcW w:w="1271" w:type="pct"/>
            <w:tcBorders>
              <w:top w:val="nil"/>
              <w:left w:val="nil"/>
              <w:bottom w:val="single" w:sz="4" w:space="0" w:color="auto"/>
              <w:right w:val="single" w:sz="4" w:space="0" w:color="auto"/>
            </w:tcBorders>
            <w:shd w:val="clear" w:color="auto" w:fill="auto"/>
            <w:vAlign w:val="center"/>
            <w:hideMark/>
          </w:tcPr>
          <w:p w14:paraId="45570673" w14:textId="77777777" w:rsidR="00AA6E3D" w:rsidRPr="004C064C" w:rsidRDefault="00AA6E3D" w:rsidP="004C064C">
            <w:pPr>
              <w:jc w:val="center"/>
              <w:rPr>
                <w:rFonts w:ascii="Arial" w:hAnsi="Arial" w:cs="Arial"/>
                <w:sz w:val="20"/>
                <w:szCs w:val="20"/>
              </w:rPr>
            </w:pPr>
            <w:r w:rsidRPr="004C064C">
              <w:rPr>
                <w:rFonts w:ascii="Arial" w:hAnsi="Arial" w:cs="Arial"/>
                <w:sz w:val="20"/>
                <w:szCs w:val="20"/>
              </w:rPr>
              <w:t>Evento ou condição que cause impacto ambiental significativo, mas passível de correção em menos de 6 meses. Impactos fora da área da empresa ou maior impacto ao uso normal dos recursos. Impacto menor à saúde pública.</w:t>
            </w:r>
          </w:p>
        </w:tc>
        <w:tc>
          <w:tcPr>
            <w:tcW w:w="679" w:type="pct"/>
            <w:tcBorders>
              <w:top w:val="nil"/>
              <w:left w:val="nil"/>
              <w:bottom w:val="single" w:sz="4" w:space="0" w:color="auto"/>
              <w:right w:val="single" w:sz="4" w:space="0" w:color="auto"/>
            </w:tcBorders>
            <w:shd w:val="clear" w:color="auto" w:fill="auto"/>
            <w:vAlign w:val="center"/>
            <w:hideMark/>
          </w:tcPr>
          <w:p w14:paraId="369F499D" w14:textId="77777777" w:rsidR="00AA6E3D" w:rsidRPr="004C064C" w:rsidRDefault="00AA6E3D" w:rsidP="004C064C">
            <w:pPr>
              <w:jc w:val="center"/>
              <w:rPr>
                <w:rFonts w:ascii="Arial" w:hAnsi="Arial" w:cs="Arial"/>
                <w:sz w:val="20"/>
                <w:szCs w:val="20"/>
              </w:rPr>
            </w:pPr>
            <w:r w:rsidRPr="004C064C">
              <w:rPr>
                <w:rFonts w:ascii="Arial" w:hAnsi="Arial" w:cs="Arial"/>
                <w:sz w:val="20"/>
                <w:szCs w:val="20"/>
              </w:rPr>
              <w:t>Relato externo imediato e visita de órgão competente Municipal e/ou Estadual.</w:t>
            </w:r>
          </w:p>
        </w:tc>
        <w:tc>
          <w:tcPr>
            <w:tcW w:w="1011" w:type="pct"/>
            <w:tcBorders>
              <w:top w:val="nil"/>
              <w:left w:val="nil"/>
              <w:bottom w:val="single" w:sz="4" w:space="0" w:color="auto"/>
              <w:right w:val="single" w:sz="4" w:space="0" w:color="auto"/>
            </w:tcBorders>
            <w:shd w:val="clear" w:color="auto" w:fill="auto"/>
            <w:vAlign w:val="center"/>
            <w:hideMark/>
          </w:tcPr>
          <w:p w14:paraId="17D7CBBA" w14:textId="77777777" w:rsidR="00AA6E3D" w:rsidRPr="004C064C" w:rsidRDefault="00AA6E3D" w:rsidP="004C064C">
            <w:pPr>
              <w:jc w:val="center"/>
              <w:rPr>
                <w:rFonts w:ascii="Arial" w:hAnsi="Arial" w:cs="Arial"/>
                <w:sz w:val="20"/>
                <w:szCs w:val="20"/>
              </w:rPr>
            </w:pPr>
            <w:r w:rsidRPr="004C064C">
              <w:rPr>
                <w:rFonts w:ascii="Arial" w:hAnsi="Arial" w:cs="Arial"/>
                <w:sz w:val="20"/>
                <w:szCs w:val="20"/>
              </w:rPr>
              <w:t>Revogação de licenças/autorizações menores e/ou imposição de condicionantes significativas para licenças/autorizações maiores.</w:t>
            </w:r>
          </w:p>
        </w:tc>
        <w:tc>
          <w:tcPr>
            <w:tcW w:w="655" w:type="pct"/>
            <w:tcBorders>
              <w:top w:val="nil"/>
              <w:left w:val="nil"/>
              <w:bottom w:val="single" w:sz="4" w:space="0" w:color="auto"/>
              <w:right w:val="single" w:sz="4" w:space="0" w:color="auto"/>
            </w:tcBorders>
            <w:shd w:val="clear" w:color="auto" w:fill="auto"/>
            <w:vAlign w:val="center"/>
            <w:hideMark/>
          </w:tcPr>
          <w:p w14:paraId="4CAF612E" w14:textId="77777777" w:rsidR="00AA6E3D" w:rsidRPr="004C064C" w:rsidRDefault="00AA6E3D" w:rsidP="004C064C">
            <w:pPr>
              <w:jc w:val="center"/>
              <w:rPr>
                <w:rFonts w:ascii="Arial" w:hAnsi="Arial" w:cs="Arial"/>
                <w:sz w:val="20"/>
                <w:szCs w:val="20"/>
              </w:rPr>
            </w:pPr>
            <w:r w:rsidRPr="004C064C">
              <w:rPr>
                <w:rFonts w:ascii="Arial" w:hAnsi="Arial" w:cs="Arial"/>
                <w:sz w:val="20"/>
                <w:szCs w:val="20"/>
              </w:rPr>
              <w:t>Reclamações da comunidade e cobertura de mídia local.</w:t>
            </w:r>
          </w:p>
        </w:tc>
        <w:tc>
          <w:tcPr>
            <w:tcW w:w="831" w:type="pct"/>
            <w:tcBorders>
              <w:top w:val="nil"/>
              <w:left w:val="nil"/>
              <w:bottom w:val="single" w:sz="4" w:space="0" w:color="auto"/>
              <w:right w:val="single" w:sz="8" w:space="0" w:color="auto"/>
            </w:tcBorders>
            <w:shd w:val="clear" w:color="auto" w:fill="auto"/>
            <w:vAlign w:val="center"/>
            <w:hideMark/>
          </w:tcPr>
          <w:p w14:paraId="7F300DE7" w14:textId="77777777" w:rsidR="00AA6E3D" w:rsidRPr="004C064C" w:rsidRDefault="00AA6E3D" w:rsidP="004C064C">
            <w:pPr>
              <w:jc w:val="center"/>
              <w:rPr>
                <w:rFonts w:ascii="Arial" w:hAnsi="Arial" w:cs="Arial"/>
                <w:sz w:val="20"/>
                <w:szCs w:val="20"/>
              </w:rPr>
            </w:pPr>
            <w:r w:rsidRPr="004C064C">
              <w:rPr>
                <w:rFonts w:ascii="Arial" w:hAnsi="Arial" w:cs="Arial"/>
                <w:sz w:val="20"/>
                <w:szCs w:val="20"/>
              </w:rPr>
              <w:t>Impacto ao negócio menor que US$10.000.000.</w:t>
            </w:r>
          </w:p>
        </w:tc>
      </w:tr>
      <w:tr w:rsidR="00FC67F2" w:rsidRPr="004C064C" w14:paraId="71254984" w14:textId="77777777" w:rsidTr="00575BDE">
        <w:trPr>
          <w:trHeight w:val="522"/>
        </w:trPr>
        <w:tc>
          <w:tcPr>
            <w:tcW w:w="553" w:type="pct"/>
            <w:tcBorders>
              <w:top w:val="nil"/>
              <w:left w:val="single" w:sz="8" w:space="0" w:color="auto"/>
              <w:bottom w:val="single" w:sz="8" w:space="0" w:color="auto"/>
              <w:right w:val="single" w:sz="4" w:space="0" w:color="auto"/>
            </w:tcBorders>
            <w:shd w:val="clear" w:color="000000" w:fill="E7E6E6"/>
            <w:vAlign w:val="center"/>
            <w:hideMark/>
          </w:tcPr>
          <w:p w14:paraId="17CE7EDF" w14:textId="77777777" w:rsidR="00AA6E3D" w:rsidRPr="004C064C" w:rsidRDefault="00AA6E3D" w:rsidP="004C064C">
            <w:pPr>
              <w:jc w:val="center"/>
              <w:rPr>
                <w:rFonts w:ascii="Arial" w:hAnsi="Arial" w:cs="Arial"/>
                <w:b/>
                <w:bCs/>
                <w:sz w:val="20"/>
                <w:szCs w:val="20"/>
              </w:rPr>
            </w:pPr>
            <w:r w:rsidRPr="004C064C">
              <w:rPr>
                <w:rFonts w:ascii="Arial" w:hAnsi="Arial" w:cs="Arial"/>
                <w:b/>
                <w:bCs/>
                <w:sz w:val="20"/>
                <w:szCs w:val="20"/>
              </w:rPr>
              <w:t>5</w:t>
            </w:r>
          </w:p>
        </w:tc>
        <w:tc>
          <w:tcPr>
            <w:tcW w:w="1271" w:type="pct"/>
            <w:tcBorders>
              <w:top w:val="nil"/>
              <w:left w:val="nil"/>
              <w:bottom w:val="single" w:sz="8" w:space="0" w:color="auto"/>
              <w:right w:val="single" w:sz="4" w:space="0" w:color="auto"/>
            </w:tcBorders>
            <w:shd w:val="clear" w:color="auto" w:fill="auto"/>
            <w:vAlign w:val="center"/>
            <w:hideMark/>
          </w:tcPr>
          <w:p w14:paraId="67E5EEFA" w14:textId="77777777" w:rsidR="00AA6E3D" w:rsidRPr="004C064C" w:rsidRDefault="00AA6E3D" w:rsidP="004C064C">
            <w:pPr>
              <w:jc w:val="center"/>
              <w:rPr>
                <w:rFonts w:ascii="Arial" w:hAnsi="Arial" w:cs="Arial"/>
                <w:sz w:val="20"/>
                <w:szCs w:val="20"/>
              </w:rPr>
            </w:pPr>
            <w:r w:rsidRPr="004C064C">
              <w:rPr>
                <w:rFonts w:ascii="Arial" w:hAnsi="Arial" w:cs="Arial"/>
                <w:sz w:val="20"/>
                <w:szCs w:val="20"/>
              </w:rPr>
              <w:t>Evento ou condição que cause impacto ambiental catastrófico (mais de 6 meses para correção), e/ou danos generalizados fora da área da empresa e que sejam difíceis ou impossíveis de corrigir. Impacto significativo à saúde pública.</w:t>
            </w:r>
          </w:p>
        </w:tc>
        <w:tc>
          <w:tcPr>
            <w:tcW w:w="679" w:type="pct"/>
            <w:tcBorders>
              <w:top w:val="nil"/>
              <w:left w:val="nil"/>
              <w:bottom w:val="single" w:sz="8" w:space="0" w:color="auto"/>
              <w:right w:val="single" w:sz="4" w:space="0" w:color="auto"/>
            </w:tcBorders>
            <w:shd w:val="clear" w:color="auto" w:fill="auto"/>
            <w:vAlign w:val="center"/>
            <w:hideMark/>
          </w:tcPr>
          <w:p w14:paraId="7B0DCEF9" w14:textId="77777777" w:rsidR="00AA6E3D" w:rsidRPr="004C064C" w:rsidRDefault="00AA6E3D" w:rsidP="004C064C">
            <w:pPr>
              <w:jc w:val="center"/>
              <w:rPr>
                <w:rFonts w:ascii="Arial" w:hAnsi="Arial" w:cs="Arial"/>
                <w:sz w:val="20"/>
                <w:szCs w:val="20"/>
              </w:rPr>
            </w:pPr>
            <w:r w:rsidRPr="004C064C">
              <w:rPr>
                <w:rFonts w:ascii="Arial" w:hAnsi="Arial" w:cs="Arial"/>
                <w:sz w:val="20"/>
                <w:szCs w:val="20"/>
              </w:rPr>
              <w:t>Relato externo imediato, e visita de órgão competente Federal.</w:t>
            </w:r>
          </w:p>
        </w:tc>
        <w:tc>
          <w:tcPr>
            <w:tcW w:w="1011" w:type="pct"/>
            <w:tcBorders>
              <w:top w:val="nil"/>
              <w:left w:val="nil"/>
              <w:bottom w:val="single" w:sz="8" w:space="0" w:color="auto"/>
              <w:right w:val="single" w:sz="4" w:space="0" w:color="auto"/>
            </w:tcBorders>
            <w:shd w:val="clear" w:color="auto" w:fill="auto"/>
            <w:vAlign w:val="center"/>
            <w:hideMark/>
          </w:tcPr>
          <w:p w14:paraId="5BCA24B6" w14:textId="77777777" w:rsidR="00AA6E3D" w:rsidRPr="004C064C" w:rsidRDefault="00AA6E3D" w:rsidP="004C064C">
            <w:pPr>
              <w:jc w:val="center"/>
              <w:rPr>
                <w:rFonts w:ascii="Arial" w:hAnsi="Arial" w:cs="Arial"/>
                <w:sz w:val="20"/>
                <w:szCs w:val="20"/>
              </w:rPr>
            </w:pPr>
            <w:r w:rsidRPr="004C064C">
              <w:rPr>
                <w:rFonts w:ascii="Arial" w:hAnsi="Arial" w:cs="Arial"/>
                <w:sz w:val="20"/>
                <w:szCs w:val="20"/>
              </w:rPr>
              <w:t>Revogação das principais licenças / autorizações com impacto significativo na produção e/ou limitação da continuidade operacional.</w:t>
            </w:r>
          </w:p>
        </w:tc>
        <w:tc>
          <w:tcPr>
            <w:tcW w:w="655" w:type="pct"/>
            <w:tcBorders>
              <w:top w:val="nil"/>
              <w:left w:val="nil"/>
              <w:bottom w:val="single" w:sz="8" w:space="0" w:color="auto"/>
              <w:right w:val="single" w:sz="4" w:space="0" w:color="auto"/>
            </w:tcBorders>
            <w:shd w:val="clear" w:color="auto" w:fill="auto"/>
            <w:vAlign w:val="center"/>
            <w:hideMark/>
          </w:tcPr>
          <w:p w14:paraId="74EF3680" w14:textId="77777777" w:rsidR="00AA6E3D" w:rsidRPr="004C064C" w:rsidRDefault="00AA6E3D" w:rsidP="004C064C">
            <w:pPr>
              <w:jc w:val="center"/>
              <w:rPr>
                <w:rFonts w:ascii="Arial" w:hAnsi="Arial" w:cs="Arial"/>
                <w:sz w:val="20"/>
                <w:szCs w:val="20"/>
              </w:rPr>
            </w:pPr>
            <w:r w:rsidRPr="004C064C">
              <w:rPr>
                <w:rFonts w:ascii="Arial" w:hAnsi="Arial" w:cs="Arial"/>
                <w:sz w:val="20"/>
                <w:szCs w:val="20"/>
              </w:rPr>
              <w:t>Reclamações da comunidade e cobertura de mídia nacional.</w:t>
            </w:r>
          </w:p>
        </w:tc>
        <w:tc>
          <w:tcPr>
            <w:tcW w:w="831" w:type="pct"/>
            <w:tcBorders>
              <w:top w:val="nil"/>
              <w:left w:val="nil"/>
              <w:bottom w:val="single" w:sz="8" w:space="0" w:color="auto"/>
              <w:right w:val="single" w:sz="8" w:space="0" w:color="auto"/>
            </w:tcBorders>
            <w:shd w:val="clear" w:color="auto" w:fill="auto"/>
            <w:vAlign w:val="center"/>
            <w:hideMark/>
          </w:tcPr>
          <w:p w14:paraId="180ACB48" w14:textId="77777777" w:rsidR="00AA6E3D" w:rsidRPr="004C064C" w:rsidRDefault="00AA6E3D" w:rsidP="004C064C">
            <w:pPr>
              <w:jc w:val="center"/>
              <w:rPr>
                <w:rFonts w:ascii="Arial" w:hAnsi="Arial" w:cs="Arial"/>
                <w:sz w:val="20"/>
                <w:szCs w:val="20"/>
              </w:rPr>
            </w:pPr>
            <w:r w:rsidRPr="004C064C">
              <w:rPr>
                <w:rFonts w:ascii="Arial" w:hAnsi="Arial" w:cs="Arial"/>
                <w:sz w:val="20"/>
                <w:szCs w:val="20"/>
              </w:rPr>
              <w:t>Impacto ao negócio maior que US$10.000.000.</w:t>
            </w:r>
          </w:p>
        </w:tc>
      </w:tr>
    </w:tbl>
    <w:p w14:paraId="3E824E48" w14:textId="77777777" w:rsidR="00AA6E3D" w:rsidRPr="004C064C" w:rsidRDefault="00AA6E3D" w:rsidP="004C064C">
      <w:pPr>
        <w:pStyle w:val="Normativo-texto"/>
        <w:spacing w:before="0" w:after="0" w:line="240" w:lineRule="auto"/>
        <w:ind w:firstLine="0"/>
        <w:rPr>
          <w:rFonts w:cs="Arial"/>
          <w:bCs/>
          <w:spacing w:val="3"/>
          <w:w w:val="102"/>
          <w:szCs w:val="20"/>
        </w:rPr>
      </w:pPr>
      <w:r w:rsidRPr="004C064C">
        <w:rPr>
          <w:rFonts w:cs="Arial"/>
          <w:bCs/>
          <w:spacing w:val="3"/>
          <w:w w:val="102"/>
          <w:szCs w:val="20"/>
        </w:rPr>
        <w:t>Para Meio Ambiente deve-se considerar a maior severidade dos fatores avaliados.</w:t>
      </w:r>
    </w:p>
    <w:p w14:paraId="27BF6C2D" w14:textId="77777777" w:rsidR="00575BDE" w:rsidRDefault="00575BDE" w:rsidP="004C064C">
      <w:pPr>
        <w:pStyle w:val="Legenda"/>
      </w:pPr>
    </w:p>
    <w:p w14:paraId="6C179D61" w14:textId="10FBD24C" w:rsidR="00AA6E3D" w:rsidRPr="004C064C" w:rsidRDefault="00AA6E3D" w:rsidP="004C064C">
      <w:pPr>
        <w:pStyle w:val="Legenda"/>
      </w:pPr>
      <w:r w:rsidRPr="004C064C">
        <w:t>Quadro 4 - Categorias de severidade para as classes de segurança, saúde e higiene ocupacional</w:t>
      </w:r>
    </w:p>
    <w:tbl>
      <w:tblPr>
        <w:tblW w:w="5000" w:type="pct"/>
        <w:tblCellMar>
          <w:left w:w="70" w:type="dxa"/>
          <w:right w:w="70" w:type="dxa"/>
        </w:tblCellMar>
        <w:tblLook w:val="04A0" w:firstRow="1" w:lastRow="0" w:firstColumn="1" w:lastColumn="0" w:noHBand="0" w:noVBand="1"/>
      </w:tblPr>
      <w:tblGrid>
        <w:gridCol w:w="10348"/>
      </w:tblGrid>
      <w:tr w:rsidR="00FC67F2" w:rsidRPr="004C064C" w14:paraId="51193D3E" w14:textId="77777777" w:rsidTr="00575BDE">
        <w:trPr>
          <w:trHeight w:val="245"/>
        </w:trPr>
        <w:tc>
          <w:tcPr>
            <w:tcW w:w="5000" w:type="pct"/>
            <w:tcBorders>
              <w:top w:val="single" w:sz="8" w:space="0" w:color="auto"/>
              <w:left w:val="single" w:sz="4" w:space="0" w:color="auto"/>
              <w:bottom w:val="single" w:sz="8" w:space="0" w:color="auto"/>
              <w:right w:val="single" w:sz="8" w:space="0" w:color="000000"/>
            </w:tcBorders>
            <w:shd w:val="clear" w:color="auto" w:fill="0070C0"/>
            <w:noWrap/>
            <w:vAlign w:val="center"/>
            <w:hideMark/>
          </w:tcPr>
          <w:p w14:paraId="78C5A35E" w14:textId="77777777" w:rsidR="00AA6E3D" w:rsidRPr="004C064C" w:rsidRDefault="00AA6E3D" w:rsidP="004C064C">
            <w:pPr>
              <w:jc w:val="center"/>
              <w:rPr>
                <w:rFonts w:ascii="Arial" w:hAnsi="Arial" w:cs="Arial"/>
                <w:b/>
                <w:bCs/>
                <w:sz w:val="20"/>
                <w:szCs w:val="20"/>
              </w:rPr>
            </w:pPr>
            <w:r w:rsidRPr="007A484A">
              <w:rPr>
                <w:rFonts w:ascii="Arial" w:hAnsi="Arial" w:cs="Arial"/>
                <w:b/>
                <w:bCs/>
                <w:color w:val="FFFFFF" w:themeColor="background1"/>
                <w:sz w:val="20"/>
                <w:szCs w:val="20"/>
              </w:rPr>
              <w:t>SEGURANÇA DO TRABALHO, SAÚDE E HIGIENE OCUPACIONAL</w:t>
            </w:r>
          </w:p>
        </w:tc>
      </w:tr>
      <w:tr w:rsidR="00FC67F2" w:rsidRPr="004C064C" w14:paraId="0BD0CC0C" w14:textId="77777777" w:rsidTr="00575BDE">
        <w:trPr>
          <w:trHeight w:val="250"/>
        </w:trPr>
        <w:tc>
          <w:tcPr>
            <w:tcW w:w="5000" w:type="pct"/>
            <w:tcBorders>
              <w:top w:val="nil"/>
              <w:left w:val="single" w:sz="4" w:space="0" w:color="auto"/>
              <w:bottom w:val="single" w:sz="4" w:space="0" w:color="auto"/>
              <w:right w:val="single" w:sz="8" w:space="0" w:color="000000"/>
            </w:tcBorders>
            <w:shd w:val="clear" w:color="000000" w:fill="E7E6E6"/>
            <w:vAlign w:val="center"/>
            <w:hideMark/>
          </w:tcPr>
          <w:p w14:paraId="504F432C" w14:textId="77777777" w:rsidR="00AA6E3D" w:rsidRPr="004C064C" w:rsidRDefault="00AA6E3D" w:rsidP="004C064C">
            <w:pPr>
              <w:jc w:val="center"/>
              <w:rPr>
                <w:rFonts w:ascii="Arial" w:hAnsi="Arial" w:cs="Arial"/>
                <w:b/>
                <w:bCs/>
                <w:sz w:val="20"/>
                <w:szCs w:val="20"/>
              </w:rPr>
            </w:pPr>
            <w:r w:rsidRPr="004C064C">
              <w:rPr>
                <w:rFonts w:ascii="Arial" w:hAnsi="Arial" w:cs="Arial"/>
                <w:b/>
                <w:bCs/>
                <w:sz w:val="20"/>
                <w:szCs w:val="20"/>
              </w:rPr>
              <w:t>Efeitos / Danos</w:t>
            </w:r>
          </w:p>
        </w:tc>
      </w:tr>
      <w:tr w:rsidR="00FC67F2" w:rsidRPr="004C064C" w14:paraId="3B46CAD7" w14:textId="77777777" w:rsidTr="00575BDE">
        <w:trPr>
          <w:trHeight w:val="397"/>
        </w:trPr>
        <w:tc>
          <w:tcPr>
            <w:tcW w:w="5000" w:type="pct"/>
            <w:tcBorders>
              <w:top w:val="single" w:sz="4" w:space="0" w:color="auto"/>
              <w:left w:val="single" w:sz="4" w:space="0" w:color="auto"/>
              <w:bottom w:val="single" w:sz="4" w:space="0" w:color="auto"/>
              <w:right w:val="single" w:sz="8" w:space="0" w:color="000000"/>
            </w:tcBorders>
            <w:shd w:val="clear" w:color="auto" w:fill="auto"/>
            <w:vAlign w:val="center"/>
            <w:hideMark/>
          </w:tcPr>
          <w:p w14:paraId="6430B2C3" w14:textId="77777777" w:rsidR="00AA6E3D" w:rsidRPr="004C064C" w:rsidRDefault="00AA6E3D" w:rsidP="004C064C">
            <w:pPr>
              <w:jc w:val="center"/>
              <w:rPr>
                <w:rFonts w:ascii="Arial" w:hAnsi="Arial" w:cs="Arial"/>
                <w:sz w:val="20"/>
                <w:szCs w:val="20"/>
              </w:rPr>
            </w:pPr>
            <w:r w:rsidRPr="004C064C">
              <w:rPr>
                <w:rFonts w:ascii="Arial" w:hAnsi="Arial" w:cs="Arial"/>
                <w:sz w:val="20"/>
                <w:szCs w:val="20"/>
              </w:rPr>
              <w:t>Lesão / doença que requer primeiros socorros (Primeiros Socorros).</w:t>
            </w:r>
          </w:p>
        </w:tc>
      </w:tr>
      <w:tr w:rsidR="00FC67F2" w:rsidRPr="004C064C" w14:paraId="2F7954D4" w14:textId="77777777" w:rsidTr="00575BDE">
        <w:trPr>
          <w:trHeight w:val="397"/>
        </w:trPr>
        <w:tc>
          <w:tcPr>
            <w:tcW w:w="5000" w:type="pct"/>
            <w:tcBorders>
              <w:top w:val="single" w:sz="4" w:space="0" w:color="auto"/>
              <w:left w:val="single" w:sz="4" w:space="0" w:color="auto"/>
              <w:bottom w:val="single" w:sz="4" w:space="0" w:color="auto"/>
              <w:right w:val="single" w:sz="8" w:space="0" w:color="000000"/>
            </w:tcBorders>
            <w:shd w:val="clear" w:color="auto" w:fill="auto"/>
            <w:vAlign w:val="center"/>
            <w:hideMark/>
          </w:tcPr>
          <w:p w14:paraId="25E07871" w14:textId="77777777" w:rsidR="00AA6E3D" w:rsidRPr="004C064C" w:rsidRDefault="00AA6E3D" w:rsidP="004C064C">
            <w:pPr>
              <w:jc w:val="center"/>
              <w:rPr>
                <w:rFonts w:ascii="Arial" w:hAnsi="Arial" w:cs="Arial"/>
                <w:sz w:val="20"/>
                <w:szCs w:val="20"/>
              </w:rPr>
            </w:pPr>
            <w:r w:rsidRPr="004C064C">
              <w:rPr>
                <w:rFonts w:ascii="Arial" w:hAnsi="Arial" w:cs="Arial"/>
                <w:sz w:val="20"/>
                <w:szCs w:val="20"/>
              </w:rPr>
              <w:t>Lesão / Doença com gravidade menor para uma pessoa.</w:t>
            </w:r>
          </w:p>
        </w:tc>
      </w:tr>
      <w:tr w:rsidR="00FC67F2" w:rsidRPr="004C064C" w14:paraId="1C7D5B7F" w14:textId="77777777" w:rsidTr="00575BDE">
        <w:trPr>
          <w:trHeight w:val="397"/>
        </w:trPr>
        <w:tc>
          <w:tcPr>
            <w:tcW w:w="5000" w:type="pct"/>
            <w:tcBorders>
              <w:top w:val="single" w:sz="4" w:space="0" w:color="auto"/>
              <w:left w:val="single" w:sz="4" w:space="0" w:color="auto"/>
              <w:bottom w:val="single" w:sz="4" w:space="0" w:color="auto"/>
              <w:right w:val="single" w:sz="8" w:space="0" w:color="000000"/>
            </w:tcBorders>
            <w:shd w:val="clear" w:color="auto" w:fill="auto"/>
            <w:vAlign w:val="center"/>
            <w:hideMark/>
          </w:tcPr>
          <w:p w14:paraId="5CB81152" w14:textId="77777777" w:rsidR="00AA6E3D" w:rsidRPr="004C064C" w:rsidRDefault="00AA6E3D" w:rsidP="004C064C">
            <w:pPr>
              <w:jc w:val="center"/>
              <w:rPr>
                <w:rFonts w:ascii="Arial" w:hAnsi="Arial" w:cs="Arial"/>
                <w:sz w:val="20"/>
                <w:szCs w:val="20"/>
              </w:rPr>
            </w:pPr>
            <w:r w:rsidRPr="004C064C">
              <w:rPr>
                <w:rFonts w:ascii="Arial" w:hAnsi="Arial" w:cs="Arial"/>
                <w:sz w:val="20"/>
                <w:szCs w:val="20"/>
              </w:rPr>
              <w:t>Lesão / Doença com restrições de trabalho ou dias de trabalho perdidos para uma pessoa (Período Perdido).</w:t>
            </w:r>
          </w:p>
        </w:tc>
      </w:tr>
      <w:tr w:rsidR="00FC67F2" w:rsidRPr="004C064C" w14:paraId="7BC0B26D" w14:textId="77777777" w:rsidTr="00575BDE">
        <w:trPr>
          <w:trHeight w:val="397"/>
        </w:trPr>
        <w:tc>
          <w:tcPr>
            <w:tcW w:w="5000" w:type="pct"/>
            <w:tcBorders>
              <w:top w:val="single" w:sz="4" w:space="0" w:color="auto"/>
              <w:left w:val="single" w:sz="4" w:space="0" w:color="auto"/>
              <w:bottom w:val="single" w:sz="4" w:space="0" w:color="auto"/>
              <w:right w:val="single" w:sz="8" w:space="0" w:color="000000"/>
            </w:tcBorders>
            <w:shd w:val="clear" w:color="auto" w:fill="auto"/>
            <w:vAlign w:val="center"/>
            <w:hideMark/>
          </w:tcPr>
          <w:p w14:paraId="102BCF69" w14:textId="77777777" w:rsidR="00AA6E3D" w:rsidRPr="004C064C" w:rsidRDefault="00AA6E3D" w:rsidP="004C064C">
            <w:pPr>
              <w:jc w:val="center"/>
              <w:rPr>
                <w:rFonts w:ascii="Arial" w:hAnsi="Arial" w:cs="Arial"/>
                <w:sz w:val="20"/>
                <w:szCs w:val="20"/>
              </w:rPr>
            </w:pPr>
            <w:r w:rsidRPr="004C064C">
              <w:rPr>
                <w:rFonts w:ascii="Arial" w:hAnsi="Arial" w:cs="Arial"/>
                <w:sz w:val="20"/>
                <w:szCs w:val="20"/>
              </w:rPr>
              <w:t>Lesão incapacitante permanente ou múltiplas pessoas feridas com restrições de trabalho ou dias perdidos dentro da área funcional.</w:t>
            </w:r>
          </w:p>
        </w:tc>
      </w:tr>
      <w:tr w:rsidR="00FC67F2" w:rsidRPr="004C064C" w14:paraId="0BCDE5B9" w14:textId="77777777" w:rsidTr="00575BDE">
        <w:trPr>
          <w:trHeight w:val="397"/>
        </w:trPr>
        <w:tc>
          <w:tcPr>
            <w:tcW w:w="5000" w:type="pct"/>
            <w:tcBorders>
              <w:top w:val="single" w:sz="4" w:space="0" w:color="auto"/>
              <w:left w:val="single" w:sz="4" w:space="0" w:color="auto"/>
              <w:bottom w:val="single" w:sz="8" w:space="0" w:color="auto"/>
              <w:right w:val="single" w:sz="8" w:space="0" w:color="000000"/>
            </w:tcBorders>
            <w:shd w:val="clear" w:color="auto" w:fill="auto"/>
            <w:vAlign w:val="center"/>
            <w:hideMark/>
          </w:tcPr>
          <w:p w14:paraId="2A8A0426" w14:textId="77777777" w:rsidR="00AA6E3D" w:rsidRPr="004C064C" w:rsidRDefault="00AA6E3D" w:rsidP="004C064C">
            <w:pPr>
              <w:jc w:val="center"/>
              <w:rPr>
                <w:rFonts w:ascii="Arial" w:hAnsi="Arial" w:cs="Arial"/>
                <w:sz w:val="20"/>
                <w:szCs w:val="20"/>
              </w:rPr>
            </w:pPr>
            <w:r w:rsidRPr="004C064C">
              <w:rPr>
                <w:rFonts w:ascii="Arial" w:hAnsi="Arial" w:cs="Arial"/>
                <w:sz w:val="20"/>
                <w:szCs w:val="20"/>
              </w:rPr>
              <w:t>Fatalidade, ameaça generalizada à saúde e segurança do público, evacuação ou abrigo no local fora da área funcional.</w:t>
            </w:r>
          </w:p>
        </w:tc>
      </w:tr>
    </w:tbl>
    <w:p w14:paraId="74F29B5B" w14:textId="77777777" w:rsidR="00AA6E3D" w:rsidRPr="004C064C" w:rsidRDefault="00AA6E3D" w:rsidP="004C064C">
      <w:pPr>
        <w:pStyle w:val="NormalNR01"/>
      </w:pPr>
      <w:r w:rsidRPr="004C064C">
        <w:t>No caso dos riscos físicos, químicos e biológicos, deve ser avaliada a severidade potencial de um agente ambiental de risco.</w:t>
      </w:r>
    </w:p>
    <w:p w14:paraId="1A3EF842" w14:textId="77777777" w:rsidR="00AA6E3D" w:rsidRPr="004C064C" w:rsidRDefault="00AA6E3D" w:rsidP="004C064C">
      <w:pPr>
        <w:pStyle w:val="Legenda"/>
      </w:pPr>
      <w:r w:rsidRPr="004C064C">
        <w:t>Quadro 5 - Categorias de severidade para a classe de qualidade</w:t>
      </w:r>
    </w:p>
    <w:tbl>
      <w:tblPr>
        <w:tblW w:w="10348" w:type="dxa"/>
        <w:tblInd w:w="-5" w:type="dxa"/>
        <w:tblCellMar>
          <w:left w:w="70" w:type="dxa"/>
          <w:right w:w="70" w:type="dxa"/>
        </w:tblCellMar>
        <w:tblLook w:val="04A0" w:firstRow="1" w:lastRow="0" w:firstColumn="1" w:lastColumn="0" w:noHBand="0" w:noVBand="1"/>
      </w:tblPr>
      <w:tblGrid>
        <w:gridCol w:w="1317"/>
        <w:gridCol w:w="2634"/>
        <w:gridCol w:w="2497"/>
        <w:gridCol w:w="3900"/>
      </w:tblGrid>
      <w:tr w:rsidR="00FC67F2" w:rsidRPr="004C064C" w14:paraId="4E04C92C" w14:textId="77777777" w:rsidTr="00575BDE">
        <w:trPr>
          <w:trHeight w:val="314"/>
        </w:trPr>
        <w:tc>
          <w:tcPr>
            <w:tcW w:w="10348" w:type="dxa"/>
            <w:gridSpan w:val="4"/>
            <w:tcBorders>
              <w:top w:val="single" w:sz="4" w:space="0" w:color="auto"/>
              <w:left w:val="single" w:sz="4" w:space="0" w:color="auto"/>
              <w:bottom w:val="single" w:sz="4" w:space="0" w:color="auto"/>
              <w:right w:val="single" w:sz="4" w:space="0" w:color="auto"/>
            </w:tcBorders>
            <w:shd w:val="clear" w:color="auto" w:fill="EDB41C" w:themeFill="accent4" w:themeFillShade="BF"/>
            <w:vAlign w:val="center"/>
          </w:tcPr>
          <w:p w14:paraId="6F1D319A" w14:textId="77777777" w:rsidR="00AA6E3D" w:rsidRPr="004C064C" w:rsidRDefault="00AA6E3D" w:rsidP="004C064C">
            <w:pPr>
              <w:jc w:val="center"/>
              <w:rPr>
                <w:rFonts w:ascii="Arial" w:hAnsi="Arial" w:cs="Arial"/>
                <w:b/>
                <w:bCs/>
                <w:sz w:val="20"/>
                <w:szCs w:val="20"/>
              </w:rPr>
            </w:pPr>
            <w:r w:rsidRPr="004C064C">
              <w:rPr>
                <w:rFonts w:ascii="Arial" w:hAnsi="Arial" w:cs="Arial"/>
                <w:b/>
                <w:bCs/>
                <w:sz w:val="20"/>
                <w:szCs w:val="20"/>
              </w:rPr>
              <w:t>QUALIDADE</w:t>
            </w:r>
          </w:p>
        </w:tc>
      </w:tr>
      <w:tr w:rsidR="00FC67F2" w:rsidRPr="004C064C" w14:paraId="706FF66F" w14:textId="77777777" w:rsidTr="00575BDE">
        <w:trPr>
          <w:trHeight w:val="408"/>
        </w:trPr>
        <w:tc>
          <w:tcPr>
            <w:tcW w:w="1317" w:type="dxa"/>
            <w:tcBorders>
              <w:top w:val="single" w:sz="4" w:space="0" w:color="auto"/>
              <w:left w:val="single" w:sz="4" w:space="0" w:color="auto"/>
              <w:bottom w:val="single" w:sz="4" w:space="0" w:color="auto"/>
              <w:right w:val="single" w:sz="4" w:space="0" w:color="auto"/>
            </w:tcBorders>
            <w:shd w:val="clear" w:color="auto" w:fill="F2F2F2" w:themeFill="background1" w:themeFillShade="F2"/>
            <w:vAlign w:val="center"/>
            <w:hideMark/>
          </w:tcPr>
          <w:p w14:paraId="28A669F0" w14:textId="77777777" w:rsidR="00AA6E3D" w:rsidRPr="004C064C" w:rsidRDefault="00AA6E3D" w:rsidP="004C064C">
            <w:pPr>
              <w:jc w:val="center"/>
              <w:rPr>
                <w:rFonts w:ascii="Arial" w:hAnsi="Arial" w:cs="Arial"/>
                <w:b/>
                <w:bCs/>
                <w:sz w:val="20"/>
                <w:szCs w:val="20"/>
              </w:rPr>
            </w:pPr>
            <w:r w:rsidRPr="004C064C">
              <w:rPr>
                <w:rFonts w:ascii="Arial" w:hAnsi="Arial" w:cs="Arial"/>
                <w:b/>
                <w:bCs/>
                <w:sz w:val="20"/>
                <w:szCs w:val="20"/>
              </w:rPr>
              <w:t>Fatores da Severidade</w:t>
            </w:r>
          </w:p>
        </w:tc>
        <w:tc>
          <w:tcPr>
            <w:tcW w:w="2634" w:type="dxa"/>
            <w:tcBorders>
              <w:top w:val="single" w:sz="4" w:space="0" w:color="auto"/>
              <w:left w:val="nil"/>
              <w:bottom w:val="single" w:sz="4" w:space="0" w:color="auto"/>
              <w:right w:val="single" w:sz="4" w:space="0" w:color="auto"/>
            </w:tcBorders>
            <w:shd w:val="clear" w:color="auto" w:fill="F2F2F2" w:themeFill="background1" w:themeFillShade="F2"/>
            <w:vAlign w:val="center"/>
            <w:hideMark/>
          </w:tcPr>
          <w:p w14:paraId="133AE492" w14:textId="1D25761B" w:rsidR="00AA6E3D" w:rsidRPr="004C064C" w:rsidRDefault="00AA6E3D" w:rsidP="004C064C">
            <w:pPr>
              <w:jc w:val="center"/>
              <w:rPr>
                <w:rFonts w:ascii="Arial" w:hAnsi="Arial" w:cs="Arial"/>
                <w:b/>
                <w:bCs/>
                <w:sz w:val="20"/>
                <w:szCs w:val="20"/>
              </w:rPr>
            </w:pPr>
            <w:r w:rsidRPr="004C064C">
              <w:rPr>
                <w:rFonts w:ascii="Arial" w:hAnsi="Arial" w:cs="Arial"/>
                <w:b/>
                <w:bCs/>
                <w:sz w:val="20"/>
                <w:szCs w:val="20"/>
              </w:rPr>
              <w:t>Impacto no Negócio</w:t>
            </w:r>
          </w:p>
          <w:p w14:paraId="555F7A59" w14:textId="77777777" w:rsidR="00AA6E3D" w:rsidRPr="004C064C" w:rsidRDefault="00AA6E3D" w:rsidP="004C064C">
            <w:pPr>
              <w:jc w:val="center"/>
              <w:rPr>
                <w:rFonts w:ascii="Arial" w:hAnsi="Arial" w:cs="Arial"/>
                <w:b/>
                <w:bCs/>
                <w:sz w:val="20"/>
                <w:szCs w:val="20"/>
              </w:rPr>
            </w:pPr>
            <w:r w:rsidRPr="004C064C">
              <w:rPr>
                <w:rFonts w:ascii="Arial" w:hAnsi="Arial" w:cs="Arial"/>
                <w:b/>
                <w:bCs/>
                <w:sz w:val="20"/>
                <w:szCs w:val="20"/>
              </w:rPr>
              <w:t>(Qualidade - Financeiro)</w:t>
            </w:r>
          </w:p>
        </w:tc>
        <w:tc>
          <w:tcPr>
            <w:tcW w:w="2497" w:type="dxa"/>
            <w:tcBorders>
              <w:top w:val="single" w:sz="4" w:space="0" w:color="auto"/>
              <w:left w:val="nil"/>
              <w:bottom w:val="single" w:sz="4" w:space="0" w:color="auto"/>
              <w:right w:val="single" w:sz="4" w:space="0" w:color="auto"/>
            </w:tcBorders>
            <w:shd w:val="clear" w:color="auto" w:fill="F2F2F2" w:themeFill="background1" w:themeFillShade="F2"/>
            <w:vAlign w:val="center"/>
          </w:tcPr>
          <w:p w14:paraId="4AE582D8" w14:textId="77777777" w:rsidR="00AA6E3D" w:rsidRPr="004C064C" w:rsidRDefault="00AA6E3D" w:rsidP="004C064C">
            <w:pPr>
              <w:jc w:val="center"/>
              <w:rPr>
                <w:rFonts w:ascii="Arial" w:hAnsi="Arial" w:cs="Arial"/>
                <w:b/>
                <w:bCs/>
                <w:sz w:val="20"/>
                <w:szCs w:val="20"/>
              </w:rPr>
            </w:pPr>
            <w:r w:rsidRPr="004C064C">
              <w:rPr>
                <w:rFonts w:ascii="Arial" w:hAnsi="Arial" w:cs="Arial"/>
                <w:b/>
                <w:bCs/>
                <w:sz w:val="20"/>
                <w:szCs w:val="20"/>
              </w:rPr>
              <w:t>Cobertura de Mídias Nacionais/Internacionais</w:t>
            </w:r>
          </w:p>
        </w:tc>
        <w:tc>
          <w:tcPr>
            <w:tcW w:w="3900" w:type="dxa"/>
            <w:tcBorders>
              <w:top w:val="single" w:sz="4" w:space="0" w:color="auto"/>
              <w:left w:val="nil"/>
              <w:bottom w:val="single" w:sz="4" w:space="0" w:color="auto"/>
              <w:right w:val="single" w:sz="4" w:space="0" w:color="auto"/>
            </w:tcBorders>
            <w:shd w:val="clear" w:color="auto" w:fill="F2F2F2" w:themeFill="background1" w:themeFillShade="F2"/>
            <w:vAlign w:val="center"/>
          </w:tcPr>
          <w:p w14:paraId="61D9827E" w14:textId="77777777" w:rsidR="00AA6E3D" w:rsidRPr="004C064C" w:rsidRDefault="00AA6E3D" w:rsidP="004C064C">
            <w:pPr>
              <w:jc w:val="center"/>
              <w:rPr>
                <w:rFonts w:ascii="Arial" w:hAnsi="Arial" w:cs="Arial"/>
                <w:b/>
                <w:bCs/>
                <w:sz w:val="20"/>
                <w:szCs w:val="20"/>
              </w:rPr>
            </w:pPr>
            <w:r w:rsidRPr="004C064C">
              <w:rPr>
                <w:rFonts w:ascii="Arial" w:hAnsi="Arial" w:cs="Arial"/>
                <w:b/>
                <w:bCs/>
                <w:sz w:val="20"/>
                <w:szCs w:val="20"/>
              </w:rPr>
              <w:t>Impacto na Qualidade do Produto</w:t>
            </w:r>
          </w:p>
        </w:tc>
      </w:tr>
      <w:tr w:rsidR="00FC67F2" w:rsidRPr="004C064C" w14:paraId="1AC8D39A" w14:textId="77777777" w:rsidTr="00575BDE">
        <w:trPr>
          <w:trHeight w:val="337"/>
        </w:trPr>
        <w:tc>
          <w:tcPr>
            <w:tcW w:w="1317" w:type="dxa"/>
            <w:tcBorders>
              <w:top w:val="nil"/>
              <w:left w:val="single" w:sz="4" w:space="0" w:color="auto"/>
              <w:bottom w:val="single" w:sz="4" w:space="0" w:color="auto"/>
              <w:right w:val="single" w:sz="4" w:space="0" w:color="auto"/>
            </w:tcBorders>
            <w:shd w:val="clear" w:color="auto" w:fill="F2F2F2" w:themeFill="background1" w:themeFillShade="F2"/>
            <w:vAlign w:val="center"/>
            <w:hideMark/>
          </w:tcPr>
          <w:p w14:paraId="124DF84A" w14:textId="77777777" w:rsidR="00AA6E3D" w:rsidRPr="004C064C" w:rsidRDefault="00AA6E3D" w:rsidP="004C064C">
            <w:pPr>
              <w:jc w:val="center"/>
              <w:rPr>
                <w:rFonts w:ascii="Arial" w:hAnsi="Arial" w:cs="Arial"/>
                <w:b/>
                <w:bCs/>
                <w:sz w:val="20"/>
                <w:szCs w:val="20"/>
              </w:rPr>
            </w:pPr>
            <w:r w:rsidRPr="004C064C">
              <w:rPr>
                <w:rFonts w:ascii="Arial" w:hAnsi="Arial" w:cs="Arial"/>
                <w:b/>
                <w:bCs/>
                <w:sz w:val="20"/>
                <w:szCs w:val="20"/>
              </w:rPr>
              <w:t>1</w:t>
            </w:r>
          </w:p>
        </w:tc>
        <w:tc>
          <w:tcPr>
            <w:tcW w:w="2634" w:type="dxa"/>
            <w:tcBorders>
              <w:top w:val="nil"/>
              <w:left w:val="nil"/>
              <w:bottom w:val="single" w:sz="4" w:space="0" w:color="auto"/>
              <w:right w:val="single" w:sz="4" w:space="0" w:color="auto"/>
            </w:tcBorders>
            <w:shd w:val="clear" w:color="auto" w:fill="auto"/>
            <w:vAlign w:val="center"/>
          </w:tcPr>
          <w:p w14:paraId="543ADB04" w14:textId="77777777" w:rsidR="00AA6E3D" w:rsidRPr="004C064C" w:rsidRDefault="00AA6E3D" w:rsidP="004C064C">
            <w:pPr>
              <w:jc w:val="center"/>
              <w:rPr>
                <w:rFonts w:ascii="Arial" w:hAnsi="Arial" w:cs="Arial"/>
                <w:sz w:val="20"/>
                <w:szCs w:val="20"/>
              </w:rPr>
            </w:pPr>
            <w:r w:rsidRPr="004C064C">
              <w:rPr>
                <w:rFonts w:ascii="Arial" w:hAnsi="Arial" w:cs="Arial"/>
                <w:sz w:val="20"/>
                <w:szCs w:val="20"/>
              </w:rPr>
              <w:t>Sem impacto ou Impacto ao negócio menor que US$10.000.</w:t>
            </w:r>
          </w:p>
        </w:tc>
        <w:tc>
          <w:tcPr>
            <w:tcW w:w="2497" w:type="dxa"/>
            <w:tcBorders>
              <w:top w:val="nil"/>
              <w:left w:val="nil"/>
              <w:bottom w:val="single" w:sz="4" w:space="0" w:color="auto"/>
              <w:right w:val="single" w:sz="4" w:space="0" w:color="auto"/>
            </w:tcBorders>
            <w:vAlign w:val="center"/>
          </w:tcPr>
          <w:p w14:paraId="70F101C4" w14:textId="77777777" w:rsidR="00AA6E3D" w:rsidRPr="004C064C" w:rsidRDefault="00AA6E3D" w:rsidP="004C064C">
            <w:pPr>
              <w:jc w:val="center"/>
              <w:rPr>
                <w:rFonts w:ascii="Arial" w:hAnsi="Arial" w:cs="Arial"/>
                <w:sz w:val="20"/>
                <w:szCs w:val="20"/>
              </w:rPr>
            </w:pPr>
            <w:r w:rsidRPr="004C064C">
              <w:rPr>
                <w:rFonts w:ascii="Arial" w:hAnsi="Arial" w:cs="Arial"/>
                <w:sz w:val="20"/>
                <w:szCs w:val="20"/>
              </w:rPr>
              <w:t>Sem impacto.</w:t>
            </w:r>
          </w:p>
        </w:tc>
        <w:tc>
          <w:tcPr>
            <w:tcW w:w="3900" w:type="dxa"/>
            <w:tcBorders>
              <w:top w:val="nil"/>
              <w:left w:val="nil"/>
              <w:bottom w:val="single" w:sz="4" w:space="0" w:color="auto"/>
              <w:right w:val="single" w:sz="4" w:space="0" w:color="auto"/>
            </w:tcBorders>
            <w:vAlign w:val="center"/>
          </w:tcPr>
          <w:p w14:paraId="68DDA9D2" w14:textId="77777777" w:rsidR="00AA6E3D" w:rsidRPr="004C064C" w:rsidRDefault="00AA6E3D" w:rsidP="004C064C">
            <w:pPr>
              <w:jc w:val="center"/>
              <w:rPr>
                <w:rFonts w:ascii="Arial" w:hAnsi="Arial" w:cs="Arial"/>
                <w:sz w:val="20"/>
                <w:szCs w:val="20"/>
              </w:rPr>
            </w:pPr>
            <w:r w:rsidRPr="004C064C">
              <w:rPr>
                <w:rFonts w:ascii="Arial" w:hAnsi="Arial" w:cs="Arial"/>
                <w:sz w:val="20"/>
                <w:szCs w:val="20"/>
              </w:rPr>
              <w:t>Sem correção interna e sem impacto ao cliente. Sem registro de perdas. Não afeta processos subsequentes. Sem efeito.</w:t>
            </w:r>
          </w:p>
        </w:tc>
      </w:tr>
      <w:tr w:rsidR="00FC67F2" w:rsidRPr="004C064C" w14:paraId="60E30B00" w14:textId="77777777" w:rsidTr="00575BDE">
        <w:trPr>
          <w:trHeight w:val="73"/>
        </w:trPr>
        <w:tc>
          <w:tcPr>
            <w:tcW w:w="1317" w:type="dxa"/>
            <w:tcBorders>
              <w:top w:val="nil"/>
              <w:left w:val="single" w:sz="4" w:space="0" w:color="auto"/>
              <w:bottom w:val="single" w:sz="4" w:space="0" w:color="auto"/>
              <w:right w:val="single" w:sz="4" w:space="0" w:color="auto"/>
            </w:tcBorders>
            <w:shd w:val="clear" w:color="auto" w:fill="F2F2F2" w:themeFill="background1" w:themeFillShade="F2"/>
            <w:vAlign w:val="center"/>
            <w:hideMark/>
          </w:tcPr>
          <w:p w14:paraId="256A8D85" w14:textId="77777777" w:rsidR="00AA6E3D" w:rsidRPr="004C064C" w:rsidRDefault="00AA6E3D" w:rsidP="004C064C">
            <w:pPr>
              <w:jc w:val="center"/>
              <w:rPr>
                <w:rFonts w:ascii="Arial" w:hAnsi="Arial" w:cs="Arial"/>
                <w:b/>
                <w:bCs/>
                <w:sz w:val="20"/>
                <w:szCs w:val="20"/>
              </w:rPr>
            </w:pPr>
            <w:r w:rsidRPr="004C064C">
              <w:rPr>
                <w:rFonts w:ascii="Arial" w:hAnsi="Arial" w:cs="Arial"/>
                <w:b/>
                <w:bCs/>
                <w:sz w:val="20"/>
                <w:szCs w:val="20"/>
              </w:rPr>
              <w:t>2</w:t>
            </w:r>
          </w:p>
        </w:tc>
        <w:tc>
          <w:tcPr>
            <w:tcW w:w="2634" w:type="dxa"/>
            <w:tcBorders>
              <w:top w:val="nil"/>
              <w:left w:val="nil"/>
              <w:bottom w:val="single" w:sz="4" w:space="0" w:color="auto"/>
              <w:right w:val="single" w:sz="4" w:space="0" w:color="auto"/>
            </w:tcBorders>
            <w:shd w:val="clear" w:color="auto" w:fill="auto"/>
            <w:vAlign w:val="center"/>
          </w:tcPr>
          <w:p w14:paraId="03C3E13D" w14:textId="77777777" w:rsidR="00AA6E3D" w:rsidRPr="004C064C" w:rsidRDefault="00AA6E3D" w:rsidP="004C064C">
            <w:pPr>
              <w:jc w:val="center"/>
              <w:rPr>
                <w:rFonts w:ascii="Arial" w:hAnsi="Arial" w:cs="Arial"/>
                <w:sz w:val="20"/>
                <w:szCs w:val="20"/>
              </w:rPr>
            </w:pPr>
            <w:r w:rsidRPr="004C064C">
              <w:rPr>
                <w:rFonts w:ascii="Arial" w:hAnsi="Arial" w:cs="Arial"/>
                <w:sz w:val="20"/>
                <w:szCs w:val="20"/>
              </w:rPr>
              <w:t>Impacto ao negócio menor que US$100.000.</w:t>
            </w:r>
          </w:p>
        </w:tc>
        <w:tc>
          <w:tcPr>
            <w:tcW w:w="2497" w:type="dxa"/>
            <w:tcBorders>
              <w:top w:val="nil"/>
              <w:left w:val="nil"/>
              <w:bottom w:val="single" w:sz="4" w:space="0" w:color="auto"/>
              <w:right w:val="single" w:sz="4" w:space="0" w:color="auto"/>
            </w:tcBorders>
            <w:vAlign w:val="center"/>
          </w:tcPr>
          <w:p w14:paraId="0CA4A44D" w14:textId="77777777" w:rsidR="00AA6E3D" w:rsidRPr="004C064C" w:rsidRDefault="00AA6E3D" w:rsidP="004C064C">
            <w:pPr>
              <w:jc w:val="center"/>
              <w:rPr>
                <w:rFonts w:ascii="Arial" w:hAnsi="Arial" w:cs="Arial"/>
                <w:sz w:val="20"/>
                <w:szCs w:val="20"/>
              </w:rPr>
            </w:pPr>
            <w:r w:rsidRPr="004C064C">
              <w:rPr>
                <w:rFonts w:ascii="Arial" w:hAnsi="Arial" w:cs="Arial"/>
                <w:sz w:val="20"/>
                <w:szCs w:val="20"/>
              </w:rPr>
              <w:t>Repercussão interna na Unidade.</w:t>
            </w:r>
          </w:p>
        </w:tc>
        <w:tc>
          <w:tcPr>
            <w:tcW w:w="3900" w:type="dxa"/>
            <w:tcBorders>
              <w:top w:val="nil"/>
              <w:left w:val="nil"/>
              <w:bottom w:val="single" w:sz="4" w:space="0" w:color="auto"/>
              <w:right w:val="single" w:sz="4" w:space="0" w:color="auto"/>
            </w:tcBorders>
            <w:vAlign w:val="center"/>
          </w:tcPr>
          <w:p w14:paraId="233FC7DC" w14:textId="77777777" w:rsidR="00AA6E3D" w:rsidRPr="004C064C" w:rsidRDefault="00AA6E3D" w:rsidP="004C064C">
            <w:pPr>
              <w:jc w:val="center"/>
              <w:rPr>
                <w:rFonts w:ascii="Arial" w:hAnsi="Arial" w:cs="Arial"/>
                <w:sz w:val="20"/>
                <w:szCs w:val="20"/>
              </w:rPr>
            </w:pPr>
            <w:r w:rsidRPr="004C064C">
              <w:rPr>
                <w:rFonts w:ascii="Arial" w:hAnsi="Arial" w:cs="Arial"/>
                <w:sz w:val="20"/>
                <w:szCs w:val="20"/>
              </w:rPr>
              <w:t>Correção interna, mas sem impacto ao cliente. Afeta apenas processos subsequentes. Efeito baixo.</w:t>
            </w:r>
          </w:p>
        </w:tc>
      </w:tr>
      <w:tr w:rsidR="00FC67F2" w:rsidRPr="004C064C" w14:paraId="6352A4FE" w14:textId="77777777" w:rsidTr="00575BDE">
        <w:trPr>
          <w:trHeight w:val="54"/>
        </w:trPr>
        <w:tc>
          <w:tcPr>
            <w:tcW w:w="1317" w:type="dxa"/>
            <w:tcBorders>
              <w:top w:val="nil"/>
              <w:left w:val="single" w:sz="4" w:space="0" w:color="auto"/>
              <w:bottom w:val="single" w:sz="4" w:space="0" w:color="auto"/>
              <w:right w:val="single" w:sz="4" w:space="0" w:color="auto"/>
            </w:tcBorders>
            <w:shd w:val="clear" w:color="auto" w:fill="F2F2F2" w:themeFill="background1" w:themeFillShade="F2"/>
            <w:vAlign w:val="center"/>
            <w:hideMark/>
          </w:tcPr>
          <w:p w14:paraId="0129F52B" w14:textId="77777777" w:rsidR="00AA6E3D" w:rsidRPr="004C064C" w:rsidRDefault="00AA6E3D" w:rsidP="004C064C">
            <w:pPr>
              <w:jc w:val="center"/>
              <w:rPr>
                <w:rFonts w:ascii="Arial" w:hAnsi="Arial" w:cs="Arial"/>
                <w:b/>
                <w:bCs/>
                <w:sz w:val="20"/>
                <w:szCs w:val="20"/>
              </w:rPr>
            </w:pPr>
            <w:r w:rsidRPr="004C064C">
              <w:rPr>
                <w:rFonts w:ascii="Arial" w:hAnsi="Arial" w:cs="Arial"/>
                <w:b/>
                <w:bCs/>
                <w:sz w:val="20"/>
                <w:szCs w:val="20"/>
              </w:rPr>
              <w:t>3</w:t>
            </w:r>
          </w:p>
        </w:tc>
        <w:tc>
          <w:tcPr>
            <w:tcW w:w="2634" w:type="dxa"/>
            <w:tcBorders>
              <w:top w:val="nil"/>
              <w:left w:val="nil"/>
              <w:bottom w:val="single" w:sz="4" w:space="0" w:color="auto"/>
              <w:right w:val="single" w:sz="4" w:space="0" w:color="auto"/>
            </w:tcBorders>
            <w:shd w:val="clear" w:color="auto" w:fill="auto"/>
            <w:vAlign w:val="center"/>
          </w:tcPr>
          <w:p w14:paraId="41AF10E4" w14:textId="77777777" w:rsidR="00AA6E3D" w:rsidRPr="004C064C" w:rsidRDefault="00AA6E3D" w:rsidP="004C064C">
            <w:pPr>
              <w:jc w:val="center"/>
              <w:rPr>
                <w:rFonts w:ascii="Arial" w:hAnsi="Arial" w:cs="Arial"/>
                <w:sz w:val="20"/>
                <w:szCs w:val="20"/>
              </w:rPr>
            </w:pPr>
            <w:r w:rsidRPr="004C064C">
              <w:rPr>
                <w:rFonts w:ascii="Arial" w:hAnsi="Arial" w:cs="Arial"/>
                <w:sz w:val="20"/>
                <w:szCs w:val="20"/>
              </w:rPr>
              <w:t>Impacto ao negócio menor que US$1.000.000.</w:t>
            </w:r>
          </w:p>
        </w:tc>
        <w:tc>
          <w:tcPr>
            <w:tcW w:w="2497" w:type="dxa"/>
            <w:tcBorders>
              <w:top w:val="nil"/>
              <w:left w:val="nil"/>
              <w:bottom w:val="single" w:sz="4" w:space="0" w:color="auto"/>
              <w:right w:val="single" w:sz="4" w:space="0" w:color="auto"/>
            </w:tcBorders>
            <w:vAlign w:val="center"/>
          </w:tcPr>
          <w:p w14:paraId="7427E35A" w14:textId="77777777" w:rsidR="00AA6E3D" w:rsidRPr="004C064C" w:rsidRDefault="00AA6E3D" w:rsidP="004C064C">
            <w:pPr>
              <w:jc w:val="center"/>
              <w:rPr>
                <w:rFonts w:ascii="Arial" w:hAnsi="Arial" w:cs="Arial"/>
                <w:sz w:val="20"/>
                <w:szCs w:val="20"/>
              </w:rPr>
            </w:pPr>
            <w:r w:rsidRPr="004C064C">
              <w:rPr>
                <w:rFonts w:ascii="Arial" w:hAnsi="Arial" w:cs="Arial"/>
                <w:sz w:val="20"/>
                <w:szCs w:val="20"/>
              </w:rPr>
              <w:t>Repercussão na vizinhança ou comunidade próxima.</w:t>
            </w:r>
          </w:p>
        </w:tc>
        <w:tc>
          <w:tcPr>
            <w:tcW w:w="3900" w:type="dxa"/>
            <w:tcBorders>
              <w:top w:val="nil"/>
              <w:left w:val="nil"/>
              <w:bottom w:val="single" w:sz="4" w:space="0" w:color="auto"/>
              <w:right w:val="single" w:sz="4" w:space="0" w:color="auto"/>
            </w:tcBorders>
            <w:vAlign w:val="center"/>
          </w:tcPr>
          <w:p w14:paraId="3949E7E9" w14:textId="77777777" w:rsidR="00AA6E3D" w:rsidRPr="004C064C" w:rsidRDefault="00AA6E3D" w:rsidP="004C064C">
            <w:pPr>
              <w:jc w:val="center"/>
              <w:rPr>
                <w:rFonts w:ascii="Arial" w:hAnsi="Arial" w:cs="Arial"/>
                <w:sz w:val="20"/>
                <w:szCs w:val="20"/>
              </w:rPr>
            </w:pPr>
            <w:r w:rsidRPr="004C064C">
              <w:rPr>
                <w:rFonts w:ascii="Arial" w:hAnsi="Arial" w:cs="Arial"/>
                <w:sz w:val="20"/>
                <w:szCs w:val="20"/>
              </w:rPr>
              <w:t>Correção posterior à entrega ao cliente, causando incômodo. Afeta processos subsequentes. Efeito moderado.</w:t>
            </w:r>
          </w:p>
        </w:tc>
      </w:tr>
      <w:tr w:rsidR="00FC67F2" w:rsidRPr="004C064C" w14:paraId="22694DCB" w14:textId="77777777" w:rsidTr="00575BDE">
        <w:trPr>
          <w:trHeight w:val="54"/>
        </w:trPr>
        <w:tc>
          <w:tcPr>
            <w:tcW w:w="1317" w:type="dxa"/>
            <w:tcBorders>
              <w:top w:val="nil"/>
              <w:left w:val="single" w:sz="4" w:space="0" w:color="auto"/>
              <w:bottom w:val="single" w:sz="4" w:space="0" w:color="auto"/>
              <w:right w:val="single" w:sz="4" w:space="0" w:color="auto"/>
            </w:tcBorders>
            <w:shd w:val="clear" w:color="auto" w:fill="F2F2F2" w:themeFill="background1" w:themeFillShade="F2"/>
            <w:vAlign w:val="center"/>
            <w:hideMark/>
          </w:tcPr>
          <w:p w14:paraId="74908BD2" w14:textId="77777777" w:rsidR="00AA6E3D" w:rsidRPr="004C064C" w:rsidRDefault="00AA6E3D" w:rsidP="004C064C">
            <w:pPr>
              <w:jc w:val="center"/>
              <w:rPr>
                <w:rFonts w:ascii="Arial" w:hAnsi="Arial" w:cs="Arial"/>
                <w:b/>
                <w:bCs/>
                <w:sz w:val="20"/>
                <w:szCs w:val="20"/>
              </w:rPr>
            </w:pPr>
            <w:r w:rsidRPr="004C064C">
              <w:rPr>
                <w:rFonts w:ascii="Arial" w:hAnsi="Arial" w:cs="Arial"/>
                <w:b/>
                <w:bCs/>
                <w:sz w:val="20"/>
                <w:szCs w:val="20"/>
              </w:rPr>
              <w:t>4</w:t>
            </w:r>
          </w:p>
        </w:tc>
        <w:tc>
          <w:tcPr>
            <w:tcW w:w="2634" w:type="dxa"/>
            <w:tcBorders>
              <w:top w:val="nil"/>
              <w:left w:val="nil"/>
              <w:bottom w:val="single" w:sz="4" w:space="0" w:color="auto"/>
              <w:right w:val="single" w:sz="4" w:space="0" w:color="auto"/>
            </w:tcBorders>
            <w:shd w:val="clear" w:color="auto" w:fill="auto"/>
            <w:vAlign w:val="center"/>
          </w:tcPr>
          <w:p w14:paraId="6850F88A" w14:textId="77777777" w:rsidR="00AA6E3D" w:rsidRPr="004C064C" w:rsidRDefault="00AA6E3D" w:rsidP="004C064C">
            <w:pPr>
              <w:jc w:val="center"/>
              <w:rPr>
                <w:rFonts w:ascii="Arial" w:hAnsi="Arial" w:cs="Arial"/>
                <w:sz w:val="20"/>
                <w:szCs w:val="20"/>
              </w:rPr>
            </w:pPr>
            <w:r w:rsidRPr="004C064C">
              <w:rPr>
                <w:rFonts w:ascii="Arial" w:hAnsi="Arial" w:cs="Arial"/>
                <w:sz w:val="20"/>
                <w:szCs w:val="20"/>
              </w:rPr>
              <w:t>Impacto ao negócio menor que US$10.000.000.</w:t>
            </w:r>
          </w:p>
        </w:tc>
        <w:tc>
          <w:tcPr>
            <w:tcW w:w="2497" w:type="dxa"/>
            <w:tcBorders>
              <w:top w:val="nil"/>
              <w:left w:val="nil"/>
              <w:bottom w:val="single" w:sz="4" w:space="0" w:color="auto"/>
              <w:right w:val="single" w:sz="4" w:space="0" w:color="auto"/>
            </w:tcBorders>
            <w:vAlign w:val="center"/>
          </w:tcPr>
          <w:p w14:paraId="055BACB7" w14:textId="77777777" w:rsidR="00AA6E3D" w:rsidRPr="004C064C" w:rsidRDefault="00AA6E3D" w:rsidP="004C064C">
            <w:pPr>
              <w:jc w:val="center"/>
              <w:rPr>
                <w:rFonts w:ascii="Arial" w:hAnsi="Arial" w:cs="Arial"/>
                <w:sz w:val="20"/>
                <w:szCs w:val="20"/>
              </w:rPr>
            </w:pPr>
            <w:r w:rsidRPr="004C064C">
              <w:rPr>
                <w:rFonts w:ascii="Arial" w:hAnsi="Arial" w:cs="Arial"/>
                <w:sz w:val="20"/>
                <w:szCs w:val="20"/>
              </w:rPr>
              <w:t>Diversas queixas da sociedade ou cobertura da mídia Local / Estadual.</w:t>
            </w:r>
          </w:p>
        </w:tc>
        <w:tc>
          <w:tcPr>
            <w:tcW w:w="3900" w:type="dxa"/>
            <w:tcBorders>
              <w:top w:val="nil"/>
              <w:left w:val="nil"/>
              <w:bottom w:val="single" w:sz="4" w:space="0" w:color="auto"/>
              <w:right w:val="single" w:sz="4" w:space="0" w:color="auto"/>
            </w:tcBorders>
            <w:vAlign w:val="center"/>
          </w:tcPr>
          <w:p w14:paraId="28FD8F25" w14:textId="77777777" w:rsidR="00AA6E3D" w:rsidRPr="004C064C" w:rsidRDefault="00AA6E3D" w:rsidP="004C064C">
            <w:pPr>
              <w:jc w:val="center"/>
              <w:rPr>
                <w:rFonts w:ascii="Arial" w:hAnsi="Arial" w:cs="Arial"/>
                <w:sz w:val="20"/>
                <w:szCs w:val="20"/>
              </w:rPr>
            </w:pPr>
            <w:r w:rsidRPr="004C064C">
              <w:rPr>
                <w:rFonts w:ascii="Arial" w:hAnsi="Arial" w:cs="Arial"/>
                <w:sz w:val="20"/>
                <w:szCs w:val="20"/>
              </w:rPr>
              <w:t>Modo de falha / defeito aceita sob concessão do cliente / operação com perdas internas e sanção pelo cliente. Afeta processos subsequentes. Efeito grave.</w:t>
            </w:r>
          </w:p>
        </w:tc>
      </w:tr>
      <w:tr w:rsidR="00FC67F2" w:rsidRPr="004C064C" w14:paraId="46BAF8C2" w14:textId="77777777" w:rsidTr="00575BDE">
        <w:trPr>
          <w:trHeight w:val="193"/>
        </w:trPr>
        <w:tc>
          <w:tcPr>
            <w:tcW w:w="1317" w:type="dxa"/>
            <w:tcBorders>
              <w:top w:val="nil"/>
              <w:left w:val="single" w:sz="4" w:space="0" w:color="auto"/>
              <w:bottom w:val="single" w:sz="4" w:space="0" w:color="auto"/>
              <w:right w:val="single" w:sz="4" w:space="0" w:color="auto"/>
            </w:tcBorders>
            <w:shd w:val="clear" w:color="auto" w:fill="F2F2F2" w:themeFill="background1" w:themeFillShade="F2"/>
            <w:vAlign w:val="center"/>
            <w:hideMark/>
          </w:tcPr>
          <w:p w14:paraId="3CDA25EF" w14:textId="77777777" w:rsidR="00AA6E3D" w:rsidRPr="004C064C" w:rsidRDefault="00AA6E3D" w:rsidP="004C064C">
            <w:pPr>
              <w:jc w:val="center"/>
              <w:rPr>
                <w:rFonts w:ascii="Arial" w:hAnsi="Arial" w:cs="Arial"/>
                <w:b/>
                <w:bCs/>
                <w:sz w:val="20"/>
                <w:szCs w:val="20"/>
              </w:rPr>
            </w:pPr>
            <w:r w:rsidRPr="004C064C">
              <w:rPr>
                <w:rFonts w:ascii="Arial" w:hAnsi="Arial" w:cs="Arial"/>
                <w:b/>
                <w:bCs/>
                <w:sz w:val="20"/>
                <w:szCs w:val="20"/>
              </w:rPr>
              <w:t>5</w:t>
            </w:r>
          </w:p>
        </w:tc>
        <w:tc>
          <w:tcPr>
            <w:tcW w:w="2634" w:type="dxa"/>
            <w:tcBorders>
              <w:top w:val="nil"/>
              <w:left w:val="nil"/>
              <w:bottom w:val="single" w:sz="4" w:space="0" w:color="auto"/>
              <w:right w:val="single" w:sz="4" w:space="0" w:color="auto"/>
            </w:tcBorders>
            <w:shd w:val="clear" w:color="auto" w:fill="auto"/>
            <w:vAlign w:val="center"/>
          </w:tcPr>
          <w:p w14:paraId="17EE1CB7" w14:textId="77777777" w:rsidR="00AA6E3D" w:rsidRPr="004C064C" w:rsidRDefault="00AA6E3D" w:rsidP="004C064C">
            <w:pPr>
              <w:jc w:val="center"/>
              <w:rPr>
                <w:rFonts w:ascii="Arial" w:hAnsi="Arial" w:cs="Arial"/>
                <w:sz w:val="20"/>
                <w:szCs w:val="20"/>
              </w:rPr>
            </w:pPr>
            <w:r w:rsidRPr="004C064C">
              <w:rPr>
                <w:rFonts w:ascii="Arial" w:hAnsi="Arial" w:cs="Arial"/>
                <w:sz w:val="20"/>
                <w:szCs w:val="20"/>
              </w:rPr>
              <w:t>Impacto ao negócio maior que US$10.000.000.</w:t>
            </w:r>
          </w:p>
        </w:tc>
        <w:tc>
          <w:tcPr>
            <w:tcW w:w="2497" w:type="dxa"/>
            <w:tcBorders>
              <w:top w:val="nil"/>
              <w:left w:val="nil"/>
              <w:bottom w:val="single" w:sz="4" w:space="0" w:color="auto"/>
              <w:right w:val="single" w:sz="4" w:space="0" w:color="auto"/>
            </w:tcBorders>
            <w:vAlign w:val="center"/>
          </w:tcPr>
          <w:p w14:paraId="24D0589F" w14:textId="77777777" w:rsidR="00AA6E3D" w:rsidRPr="004C064C" w:rsidRDefault="00AA6E3D" w:rsidP="004C064C">
            <w:pPr>
              <w:jc w:val="center"/>
              <w:rPr>
                <w:rFonts w:ascii="Arial" w:hAnsi="Arial" w:cs="Arial"/>
                <w:sz w:val="20"/>
                <w:szCs w:val="20"/>
              </w:rPr>
            </w:pPr>
            <w:r w:rsidRPr="004C064C">
              <w:rPr>
                <w:rFonts w:ascii="Arial" w:hAnsi="Arial" w:cs="Arial"/>
                <w:sz w:val="20"/>
                <w:szCs w:val="20"/>
              </w:rPr>
              <w:t>Cobertura de Mídias Nacionais / Internacionais.</w:t>
            </w:r>
          </w:p>
        </w:tc>
        <w:tc>
          <w:tcPr>
            <w:tcW w:w="3900" w:type="dxa"/>
            <w:tcBorders>
              <w:top w:val="nil"/>
              <w:left w:val="nil"/>
              <w:bottom w:val="single" w:sz="4" w:space="0" w:color="auto"/>
              <w:right w:val="single" w:sz="4" w:space="0" w:color="auto"/>
            </w:tcBorders>
            <w:vAlign w:val="center"/>
          </w:tcPr>
          <w:p w14:paraId="67E491D1" w14:textId="77777777" w:rsidR="00AA6E3D" w:rsidRPr="004C064C" w:rsidRDefault="00AA6E3D" w:rsidP="004C064C">
            <w:pPr>
              <w:jc w:val="center"/>
              <w:rPr>
                <w:rFonts w:ascii="Arial" w:hAnsi="Arial" w:cs="Arial"/>
                <w:sz w:val="20"/>
                <w:szCs w:val="20"/>
              </w:rPr>
            </w:pPr>
            <w:r w:rsidRPr="004C064C">
              <w:rPr>
                <w:rFonts w:ascii="Arial" w:hAnsi="Arial" w:cs="Arial"/>
                <w:sz w:val="20"/>
                <w:szCs w:val="20"/>
              </w:rPr>
              <w:t>Modo de falha / defeito impactando a aplicação e a pós-aplicação do cliente. Perda do cliente e de outros, além de perdas internas. Afeta processos subsequentes. Evento perigoso sem aviso prévio. Efeito crítico.</w:t>
            </w:r>
          </w:p>
        </w:tc>
      </w:tr>
    </w:tbl>
    <w:p w14:paraId="0DE611A8" w14:textId="77777777" w:rsidR="00AA6E3D" w:rsidRPr="004C064C" w:rsidRDefault="00AA6E3D" w:rsidP="004C064C">
      <w:pPr>
        <w:pStyle w:val="Normativo-texto"/>
        <w:spacing w:before="0" w:after="0" w:line="240" w:lineRule="auto"/>
        <w:ind w:firstLine="0"/>
        <w:rPr>
          <w:rFonts w:cs="Arial"/>
          <w:bCs/>
          <w:spacing w:val="3"/>
          <w:w w:val="102"/>
          <w:szCs w:val="20"/>
        </w:rPr>
      </w:pPr>
      <w:r w:rsidRPr="004C064C">
        <w:rPr>
          <w:rFonts w:cs="Arial"/>
          <w:bCs/>
          <w:spacing w:val="3"/>
          <w:w w:val="102"/>
          <w:szCs w:val="20"/>
        </w:rPr>
        <w:t xml:space="preserve">Para Qualidade deve-se considerar a </w:t>
      </w:r>
      <w:r w:rsidRPr="004C064C">
        <w:rPr>
          <w:rFonts w:cs="Arial"/>
          <w:bCs/>
          <w:spacing w:val="3"/>
          <w:w w:val="102"/>
          <w:szCs w:val="20"/>
          <w:u w:val="single"/>
        </w:rPr>
        <w:t>maior severidade</w:t>
      </w:r>
      <w:r w:rsidRPr="004C064C">
        <w:rPr>
          <w:rFonts w:cs="Arial"/>
          <w:bCs/>
          <w:spacing w:val="3"/>
          <w:w w:val="102"/>
          <w:szCs w:val="20"/>
        </w:rPr>
        <w:t xml:space="preserve"> dos fatores avaliados.</w:t>
      </w:r>
    </w:p>
    <w:p w14:paraId="4E401214" w14:textId="77777777" w:rsidR="00AA6E3D" w:rsidRPr="004C064C" w:rsidRDefault="00AA6E3D" w:rsidP="004C064C">
      <w:pPr>
        <w:pStyle w:val="Normativo-texto"/>
        <w:spacing w:before="0" w:after="0" w:line="240" w:lineRule="auto"/>
        <w:ind w:firstLine="0"/>
        <w:rPr>
          <w:rFonts w:cs="Arial"/>
          <w:bCs/>
          <w:spacing w:val="3"/>
          <w:w w:val="102"/>
          <w:szCs w:val="20"/>
        </w:rPr>
      </w:pPr>
    </w:p>
    <w:p w14:paraId="0B025E03" w14:textId="270849CA" w:rsidR="00AA6E3D" w:rsidRPr="004C064C" w:rsidRDefault="00575BDE" w:rsidP="004C064C">
      <w:pPr>
        <w:pStyle w:val="Normativo-texto"/>
        <w:spacing w:line="240" w:lineRule="auto"/>
        <w:ind w:left="811" w:firstLine="0"/>
        <w:rPr>
          <w:rFonts w:cs="Arial"/>
          <w:b/>
          <w:spacing w:val="3"/>
          <w:w w:val="102"/>
          <w:szCs w:val="20"/>
        </w:rPr>
      </w:pPr>
      <w:bookmarkStart w:id="20" w:name="_Hlk143073322"/>
      <w:r>
        <w:rPr>
          <w:rFonts w:cs="Arial"/>
          <w:b/>
          <w:szCs w:val="20"/>
        </w:rPr>
        <w:t>5</w:t>
      </w:r>
      <w:r w:rsidR="00AA6E3D" w:rsidRPr="004C064C">
        <w:rPr>
          <w:rFonts w:cs="Arial"/>
          <w:b/>
          <w:szCs w:val="20"/>
        </w:rPr>
        <w:t xml:space="preserve">.1.4.2 </w:t>
      </w:r>
      <w:r w:rsidR="00AA6E3D" w:rsidRPr="004C064C">
        <w:rPr>
          <w:rFonts w:cs="Arial"/>
          <w:b/>
          <w:spacing w:val="3"/>
          <w:w w:val="102"/>
          <w:szCs w:val="20"/>
        </w:rPr>
        <w:t>Probabilidade ou Frequência de Ocorrência</w:t>
      </w:r>
    </w:p>
    <w:bookmarkEnd w:id="20"/>
    <w:p w14:paraId="74DD5D46" w14:textId="77777777" w:rsidR="00AA6E3D" w:rsidRPr="004C064C" w:rsidRDefault="00AA6E3D" w:rsidP="004C064C">
      <w:pPr>
        <w:pStyle w:val="Normativo-texto"/>
        <w:spacing w:before="0" w:after="0" w:line="240" w:lineRule="auto"/>
        <w:ind w:firstLine="0"/>
        <w:rPr>
          <w:rFonts w:cs="Arial"/>
          <w:bCs/>
          <w:spacing w:val="3"/>
          <w:w w:val="102"/>
          <w:szCs w:val="20"/>
        </w:rPr>
      </w:pPr>
      <w:r w:rsidRPr="004C064C">
        <w:rPr>
          <w:rFonts w:cs="Arial"/>
          <w:bCs/>
          <w:spacing w:val="3"/>
          <w:w w:val="102"/>
          <w:szCs w:val="20"/>
        </w:rPr>
        <w:t>A probabilidade ou a frequência de ocorrência de determinado aspecto/perigo devem ser considerados, juntamente com a severidade, para o cálculo do risco inerente e do risco residual. A exemplo da severidade, a probabilidade ou a frequência também são divididas em cinco categorias para efeito de valoração do risco, conforme apresentado nos quadros abaixo.</w:t>
      </w:r>
    </w:p>
    <w:p w14:paraId="6B502B81" w14:textId="77777777" w:rsidR="00AA6E3D" w:rsidRPr="004C064C" w:rsidRDefault="00AA6E3D" w:rsidP="004C064C">
      <w:pPr>
        <w:pStyle w:val="Legenda"/>
        <w:ind w:left="0" w:firstLine="0"/>
        <w:jc w:val="left"/>
      </w:pPr>
    </w:p>
    <w:p w14:paraId="7DA1F569" w14:textId="77777777" w:rsidR="00AA6E3D" w:rsidRPr="004C064C" w:rsidRDefault="00AA6E3D" w:rsidP="004C064C">
      <w:pPr>
        <w:pStyle w:val="Legenda"/>
      </w:pPr>
      <w:r w:rsidRPr="004C064C">
        <w:t>Quadro 6 - Categorias de probabilidade para classe de meio ambiente</w:t>
      </w:r>
    </w:p>
    <w:tbl>
      <w:tblPr>
        <w:tblW w:w="4966" w:type="pct"/>
        <w:tblInd w:w="70" w:type="dxa"/>
        <w:tblCellMar>
          <w:left w:w="70" w:type="dxa"/>
          <w:right w:w="70" w:type="dxa"/>
        </w:tblCellMar>
        <w:tblLook w:val="04A0" w:firstRow="1" w:lastRow="0" w:firstColumn="1" w:lastColumn="0" w:noHBand="0" w:noVBand="1"/>
      </w:tblPr>
      <w:tblGrid>
        <w:gridCol w:w="1464"/>
        <w:gridCol w:w="1709"/>
        <w:gridCol w:w="1775"/>
        <w:gridCol w:w="1775"/>
        <w:gridCol w:w="1775"/>
        <w:gridCol w:w="1775"/>
      </w:tblGrid>
      <w:tr w:rsidR="00FC67F2" w:rsidRPr="004C064C" w14:paraId="70AE3557" w14:textId="77777777" w:rsidTr="0077322F">
        <w:trPr>
          <w:trHeight w:val="295"/>
        </w:trPr>
        <w:tc>
          <w:tcPr>
            <w:tcW w:w="5000" w:type="pct"/>
            <w:gridSpan w:val="6"/>
            <w:tcBorders>
              <w:top w:val="single" w:sz="8" w:space="0" w:color="auto"/>
              <w:left w:val="single" w:sz="8" w:space="0" w:color="auto"/>
              <w:bottom w:val="nil"/>
              <w:right w:val="single" w:sz="8" w:space="0" w:color="000000"/>
            </w:tcBorders>
            <w:shd w:val="clear" w:color="auto" w:fill="007E7A" w:themeFill="accent1"/>
            <w:noWrap/>
            <w:vAlign w:val="center"/>
            <w:hideMark/>
          </w:tcPr>
          <w:p w14:paraId="39D30D33" w14:textId="77777777" w:rsidR="00AA6E3D" w:rsidRPr="004C064C" w:rsidRDefault="00AA6E3D" w:rsidP="004C064C">
            <w:pPr>
              <w:jc w:val="center"/>
              <w:rPr>
                <w:rFonts w:ascii="Arial" w:hAnsi="Arial" w:cs="Arial"/>
                <w:b/>
                <w:bCs/>
                <w:sz w:val="20"/>
                <w:szCs w:val="20"/>
              </w:rPr>
            </w:pPr>
            <w:r w:rsidRPr="005A4005">
              <w:rPr>
                <w:rFonts w:ascii="Arial" w:hAnsi="Arial" w:cs="Arial"/>
                <w:b/>
                <w:bCs/>
                <w:color w:val="FFFFFF" w:themeColor="background1"/>
                <w:sz w:val="20"/>
                <w:szCs w:val="20"/>
              </w:rPr>
              <w:t>MEIO AMBIENTE</w:t>
            </w:r>
          </w:p>
        </w:tc>
      </w:tr>
      <w:tr w:rsidR="00FC67F2" w:rsidRPr="004C064C" w14:paraId="7CA86094" w14:textId="77777777" w:rsidTr="0077322F">
        <w:trPr>
          <w:trHeight w:val="1465"/>
        </w:trPr>
        <w:tc>
          <w:tcPr>
            <w:tcW w:w="712" w:type="pct"/>
            <w:tcBorders>
              <w:top w:val="single" w:sz="4" w:space="0" w:color="auto"/>
              <w:left w:val="single" w:sz="8" w:space="0" w:color="auto"/>
              <w:bottom w:val="single" w:sz="4" w:space="0" w:color="auto"/>
              <w:right w:val="single" w:sz="4" w:space="0" w:color="auto"/>
            </w:tcBorders>
            <w:shd w:val="clear" w:color="000000" w:fill="E7E6E6"/>
            <w:vAlign w:val="center"/>
            <w:hideMark/>
          </w:tcPr>
          <w:p w14:paraId="6641464F" w14:textId="77777777" w:rsidR="00AA6E3D" w:rsidRPr="004C064C" w:rsidRDefault="00AA6E3D" w:rsidP="004C064C">
            <w:pPr>
              <w:jc w:val="center"/>
              <w:rPr>
                <w:rFonts w:ascii="Arial" w:hAnsi="Arial" w:cs="Arial"/>
                <w:b/>
                <w:bCs/>
                <w:sz w:val="20"/>
                <w:szCs w:val="20"/>
              </w:rPr>
            </w:pPr>
            <w:r w:rsidRPr="004C064C">
              <w:rPr>
                <w:rFonts w:ascii="Arial" w:hAnsi="Arial" w:cs="Arial"/>
                <w:b/>
                <w:bCs/>
                <w:sz w:val="20"/>
                <w:szCs w:val="20"/>
              </w:rPr>
              <w:t>Probabilidade de Exposição</w:t>
            </w:r>
          </w:p>
        </w:tc>
        <w:tc>
          <w:tcPr>
            <w:tcW w:w="832" w:type="pct"/>
            <w:tcBorders>
              <w:top w:val="single" w:sz="4" w:space="0" w:color="auto"/>
              <w:left w:val="nil"/>
              <w:bottom w:val="single" w:sz="4" w:space="0" w:color="auto"/>
              <w:right w:val="single" w:sz="4" w:space="0" w:color="auto"/>
            </w:tcBorders>
            <w:shd w:val="clear" w:color="000000" w:fill="E7E6E6"/>
            <w:vAlign w:val="center"/>
            <w:hideMark/>
          </w:tcPr>
          <w:p w14:paraId="713340B4" w14:textId="77777777" w:rsidR="00AA6E3D" w:rsidRPr="004C064C" w:rsidRDefault="00AA6E3D" w:rsidP="004C064C">
            <w:pPr>
              <w:jc w:val="center"/>
              <w:rPr>
                <w:rFonts w:ascii="Arial" w:hAnsi="Arial" w:cs="Arial"/>
                <w:b/>
                <w:bCs/>
                <w:sz w:val="20"/>
                <w:szCs w:val="20"/>
              </w:rPr>
            </w:pPr>
            <w:r w:rsidRPr="004C064C">
              <w:rPr>
                <w:rFonts w:ascii="Arial" w:hAnsi="Arial" w:cs="Arial"/>
                <w:b/>
                <w:bCs/>
                <w:sz w:val="20"/>
                <w:szCs w:val="20"/>
              </w:rPr>
              <w:t>A - Duração do evento causador do perigo</w:t>
            </w:r>
          </w:p>
        </w:tc>
        <w:tc>
          <w:tcPr>
            <w:tcW w:w="864" w:type="pct"/>
            <w:tcBorders>
              <w:top w:val="single" w:sz="4" w:space="0" w:color="auto"/>
              <w:left w:val="nil"/>
              <w:bottom w:val="single" w:sz="4" w:space="0" w:color="auto"/>
              <w:right w:val="single" w:sz="4" w:space="0" w:color="auto"/>
            </w:tcBorders>
            <w:shd w:val="clear" w:color="000000" w:fill="E7E6E6"/>
            <w:vAlign w:val="center"/>
            <w:hideMark/>
          </w:tcPr>
          <w:p w14:paraId="56462AD5" w14:textId="6D785672" w:rsidR="00AA6E3D" w:rsidRPr="004C064C" w:rsidRDefault="00AA6E3D" w:rsidP="004C064C">
            <w:pPr>
              <w:jc w:val="center"/>
              <w:rPr>
                <w:rFonts w:ascii="Arial" w:hAnsi="Arial" w:cs="Arial"/>
                <w:b/>
                <w:bCs/>
                <w:sz w:val="20"/>
                <w:szCs w:val="20"/>
              </w:rPr>
            </w:pPr>
            <w:r w:rsidRPr="004C064C">
              <w:rPr>
                <w:rFonts w:ascii="Arial" w:hAnsi="Arial" w:cs="Arial"/>
                <w:b/>
                <w:bCs/>
                <w:sz w:val="20"/>
                <w:szCs w:val="20"/>
              </w:rPr>
              <w:t>B - Frequência da presença do perigo</w:t>
            </w:r>
          </w:p>
        </w:tc>
        <w:tc>
          <w:tcPr>
            <w:tcW w:w="864" w:type="pct"/>
            <w:tcBorders>
              <w:top w:val="single" w:sz="4" w:space="0" w:color="auto"/>
              <w:left w:val="nil"/>
              <w:bottom w:val="single" w:sz="4" w:space="0" w:color="auto"/>
              <w:right w:val="single" w:sz="4" w:space="0" w:color="auto"/>
            </w:tcBorders>
            <w:shd w:val="clear" w:color="000000" w:fill="E7E6E6"/>
            <w:vAlign w:val="center"/>
            <w:hideMark/>
          </w:tcPr>
          <w:p w14:paraId="5CE60784" w14:textId="77777777" w:rsidR="00AA6E3D" w:rsidRPr="004C064C" w:rsidRDefault="00AA6E3D" w:rsidP="004C064C">
            <w:pPr>
              <w:jc w:val="center"/>
              <w:rPr>
                <w:rFonts w:ascii="Arial" w:hAnsi="Arial" w:cs="Arial"/>
                <w:b/>
                <w:bCs/>
                <w:sz w:val="20"/>
                <w:szCs w:val="20"/>
              </w:rPr>
            </w:pPr>
            <w:r w:rsidRPr="004C064C">
              <w:rPr>
                <w:rFonts w:ascii="Arial" w:hAnsi="Arial" w:cs="Arial"/>
                <w:b/>
                <w:bCs/>
                <w:sz w:val="20"/>
                <w:szCs w:val="20"/>
              </w:rPr>
              <w:t>C - Processo usado durante o evento causador do perigo</w:t>
            </w:r>
          </w:p>
        </w:tc>
        <w:tc>
          <w:tcPr>
            <w:tcW w:w="864" w:type="pct"/>
            <w:tcBorders>
              <w:top w:val="single" w:sz="4" w:space="0" w:color="auto"/>
              <w:left w:val="nil"/>
              <w:bottom w:val="single" w:sz="4" w:space="0" w:color="auto"/>
              <w:right w:val="single" w:sz="4" w:space="0" w:color="auto"/>
            </w:tcBorders>
            <w:shd w:val="clear" w:color="000000" w:fill="E7E6E6"/>
            <w:vAlign w:val="center"/>
            <w:hideMark/>
          </w:tcPr>
          <w:p w14:paraId="7FBB407F" w14:textId="77777777" w:rsidR="00AA6E3D" w:rsidRPr="004C064C" w:rsidRDefault="00AA6E3D" w:rsidP="004C064C">
            <w:pPr>
              <w:jc w:val="center"/>
              <w:rPr>
                <w:rFonts w:ascii="Arial" w:hAnsi="Arial" w:cs="Arial"/>
                <w:b/>
                <w:bCs/>
                <w:sz w:val="20"/>
                <w:szCs w:val="20"/>
              </w:rPr>
            </w:pPr>
            <w:r w:rsidRPr="004C064C">
              <w:rPr>
                <w:rFonts w:ascii="Arial" w:hAnsi="Arial" w:cs="Arial"/>
                <w:b/>
                <w:bCs/>
                <w:sz w:val="20"/>
                <w:szCs w:val="20"/>
              </w:rPr>
              <w:t>D - Probabilidade de ocorrência ou início do evento (independe da Severidade)</w:t>
            </w:r>
          </w:p>
        </w:tc>
        <w:tc>
          <w:tcPr>
            <w:tcW w:w="863" w:type="pct"/>
            <w:tcBorders>
              <w:top w:val="single" w:sz="4" w:space="0" w:color="auto"/>
              <w:left w:val="nil"/>
              <w:bottom w:val="single" w:sz="4" w:space="0" w:color="auto"/>
              <w:right w:val="single" w:sz="8" w:space="0" w:color="auto"/>
            </w:tcBorders>
            <w:shd w:val="clear" w:color="000000" w:fill="E7E6E6"/>
            <w:vAlign w:val="center"/>
            <w:hideMark/>
          </w:tcPr>
          <w:p w14:paraId="4DA63768" w14:textId="77777777" w:rsidR="00AA6E3D" w:rsidRPr="004C064C" w:rsidRDefault="00AA6E3D" w:rsidP="004C064C">
            <w:pPr>
              <w:jc w:val="center"/>
              <w:rPr>
                <w:rFonts w:ascii="Arial" w:hAnsi="Arial" w:cs="Arial"/>
                <w:b/>
                <w:bCs/>
                <w:sz w:val="20"/>
                <w:szCs w:val="20"/>
              </w:rPr>
            </w:pPr>
            <w:r w:rsidRPr="004C064C">
              <w:rPr>
                <w:rFonts w:ascii="Arial" w:hAnsi="Arial" w:cs="Arial"/>
                <w:b/>
                <w:bCs/>
                <w:sz w:val="20"/>
                <w:szCs w:val="20"/>
              </w:rPr>
              <w:t>E - Consequência regulatória em função da Severidade selecionada</w:t>
            </w:r>
          </w:p>
        </w:tc>
      </w:tr>
      <w:tr w:rsidR="00FC67F2" w:rsidRPr="004C064C" w14:paraId="7DD2840C" w14:textId="77777777" w:rsidTr="0077322F">
        <w:trPr>
          <w:trHeight w:val="933"/>
        </w:trPr>
        <w:tc>
          <w:tcPr>
            <w:tcW w:w="712" w:type="pct"/>
            <w:tcBorders>
              <w:top w:val="nil"/>
              <w:left w:val="single" w:sz="8" w:space="0" w:color="auto"/>
              <w:bottom w:val="single" w:sz="4" w:space="0" w:color="auto"/>
              <w:right w:val="single" w:sz="4" w:space="0" w:color="auto"/>
            </w:tcBorders>
            <w:shd w:val="clear" w:color="000000" w:fill="E7E6E6"/>
            <w:vAlign w:val="center"/>
            <w:hideMark/>
          </w:tcPr>
          <w:p w14:paraId="628DF8C3" w14:textId="77777777" w:rsidR="00AA6E3D" w:rsidRPr="004C064C" w:rsidRDefault="00AA6E3D" w:rsidP="004C064C">
            <w:pPr>
              <w:jc w:val="center"/>
              <w:rPr>
                <w:rFonts w:ascii="Arial" w:hAnsi="Arial" w:cs="Arial"/>
                <w:b/>
                <w:bCs/>
                <w:sz w:val="20"/>
                <w:szCs w:val="20"/>
              </w:rPr>
            </w:pPr>
            <w:r w:rsidRPr="004C064C">
              <w:rPr>
                <w:rFonts w:ascii="Arial" w:hAnsi="Arial" w:cs="Arial"/>
                <w:b/>
                <w:bCs/>
                <w:sz w:val="20"/>
                <w:szCs w:val="20"/>
              </w:rPr>
              <w:t>1</w:t>
            </w:r>
          </w:p>
        </w:tc>
        <w:tc>
          <w:tcPr>
            <w:tcW w:w="832" w:type="pct"/>
            <w:tcBorders>
              <w:top w:val="nil"/>
              <w:left w:val="nil"/>
              <w:bottom w:val="single" w:sz="4" w:space="0" w:color="auto"/>
              <w:right w:val="single" w:sz="4" w:space="0" w:color="auto"/>
            </w:tcBorders>
            <w:shd w:val="clear" w:color="auto" w:fill="auto"/>
            <w:vAlign w:val="center"/>
            <w:hideMark/>
          </w:tcPr>
          <w:p w14:paraId="7B8D395D" w14:textId="77777777" w:rsidR="00AA6E3D" w:rsidRPr="004C064C" w:rsidRDefault="00AA6E3D" w:rsidP="004C064C">
            <w:pPr>
              <w:jc w:val="center"/>
              <w:rPr>
                <w:rFonts w:ascii="Arial" w:hAnsi="Arial" w:cs="Arial"/>
                <w:sz w:val="20"/>
                <w:szCs w:val="20"/>
              </w:rPr>
            </w:pPr>
            <w:r w:rsidRPr="004C064C">
              <w:rPr>
                <w:rFonts w:ascii="Arial" w:hAnsi="Arial" w:cs="Arial"/>
                <w:sz w:val="20"/>
                <w:szCs w:val="20"/>
              </w:rPr>
              <w:t>&lt;1 hora.</w:t>
            </w:r>
          </w:p>
        </w:tc>
        <w:tc>
          <w:tcPr>
            <w:tcW w:w="864" w:type="pct"/>
            <w:tcBorders>
              <w:top w:val="nil"/>
              <w:left w:val="nil"/>
              <w:bottom w:val="single" w:sz="4" w:space="0" w:color="auto"/>
              <w:right w:val="single" w:sz="4" w:space="0" w:color="auto"/>
            </w:tcBorders>
            <w:shd w:val="clear" w:color="auto" w:fill="auto"/>
            <w:vAlign w:val="center"/>
            <w:hideMark/>
          </w:tcPr>
          <w:p w14:paraId="73DE8D88" w14:textId="77777777" w:rsidR="00AA6E3D" w:rsidRPr="004C064C" w:rsidRDefault="00AA6E3D" w:rsidP="004C064C">
            <w:pPr>
              <w:jc w:val="center"/>
              <w:rPr>
                <w:rFonts w:ascii="Arial" w:hAnsi="Arial" w:cs="Arial"/>
                <w:sz w:val="20"/>
                <w:szCs w:val="20"/>
              </w:rPr>
            </w:pPr>
            <w:r w:rsidRPr="004C064C">
              <w:rPr>
                <w:rFonts w:ascii="Arial" w:hAnsi="Arial" w:cs="Arial"/>
                <w:sz w:val="20"/>
                <w:szCs w:val="20"/>
              </w:rPr>
              <w:t>Mensalmente ou menos frequente.</w:t>
            </w:r>
          </w:p>
        </w:tc>
        <w:tc>
          <w:tcPr>
            <w:tcW w:w="864" w:type="pct"/>
            <w:tcBorders>
              <w:top w:val="nil"/>
              <w:left w:val="nil"/>
              <w:bottom w:val="single" w:sz="4" w:space="0" w:color="auto"/>
              <w:right w:val="single" w:sz="4" w:space="0" w:color="auto"/>
            </w:tcBorders>
            <w:shd w:val="clear" w:color="auto" w:fill="auto"/>
            <w:vAlign w:val="center"/>
            <w:hideMark/>
          </w:tcPr>
          <w:p w14:paraId="3BE89836" w14:textId="77777777" w:rsidR="00AA6E3D" w:rsidRPr="004C064C" w:rsidRDefault="00AA6E3D" w:rsidP="004C064C">
            <w:pPr>
              <w:jc w:val="center"/>
              <w:rPr>
                <w:rFonts w:ascii="Arial" w:hAnsi="Arial" w:cs="Arial"/>
                <w:sz w:val="20"/>
                <w:szCs w:val="20"/>
              </w:rPr>
            </w:pPr>
            <w:r w:rsidRPr="004C064C">
              <w:rPr>
                <w:rFonts w:ascii="Arial" w:hAnsi="Arial" w:cs="Arial"/>
                <w:sz w:val="20"/>
                <w:szCs w:val="20"/>
              </w:rPr>
              <w:t>Processo automatizado.</w:t>
            </w:r>
          </w:p>
        </w:tc>
        <w:tc>
          <w:tcPr>
            <w:tcW w:w="864" w:type="pct"/>
            <w:tcBorders>
              <w:top w:val="nil"/>
              <w:left w:val="nil"/>
              <w:bottom w:val="single" w:sz="4" w:space="0" w:color="auto"/>
              <w:right w:val="single" w:sz="4" w:space="0" w:color="auto"/>
            </w:tcBorders>
            <w:shd w:val="clear" w:color="auto" w:fill="auto"/>
            <w:vAlign w:val="center"/>
            <w:hideMark/>
          </w:tcPr>
          <w:p w14:paraId="6524288E" w14:textId="77777777" w:rsidR="00AA6E3D" w:rsidRPr="004C064C" w:rsidRDefault="00AA6E3D" w:rsidP="004C064C">
            <w:pPr>
              <w:jc w:val="center"/>
              <w:rPr>
                <w:rFonts w:ascii="Arial" w:hAnsi="Arial" w:cs="Arial"/>
                <w:sz w:val="20"/>
                <w:szCs w:val="20"/>
              </w:rPr>
            </w:pPr>
            <w:r w:rsidRPr="004C064C">
              <w:rPr>
                <w:rFonts w:ascii="Arial" w:hAnsi="Arial" w:cs="Arial"/>
                <w:sz w:val="20"/>
                <w:szCs w:val="20"/>
              </w:rPr>
              <w:t>Remota (a cada 30 anos).</w:t>
            </w:r>
          </w:p>
        </w:tc>
        <w:tc>
          <w:tcPr>
            <w:tcW w:w="863" w:type="pct"/>
            <w:tcBorders>
              <w:top w:val="nil"/>
              <w:left w:val="nil"/>
              <w:bottom w:val="single" w:sz="4" w:space="0" w:color="auto"/>
              <w:right w:val="single" w:sz="8" w:space="0" w:color="auto"/>
            </w:tcBorders>
            <w:shd w:val="clear" w:color="auto" w:fill="auto"/>
            <w:vAlign w:val="center"/>
            <w:hideMark/>
          </w:tcPr>
          <w:p w14:paraId="3734C0BB" w14:textId="77777777" w:rsidR="00AA6E3D" w:rsidRPr="004C064C" w:rsidRDefault="00AA6E3D" w:rsidP="004C064C">
            <w:pPr>
              <w:jc w:val="center"/>
              <w:rPr>
                <w:rFonts w:ascii="Arial" w:hAnsi="Arial" w:cs="Arial"/>
                <w:sz w:val="20"/>
                <w:szCs w:val="20"/>
              </w:rPr>
            </w:pPr>
            <w:r w:rsidRPr="004C064C">
              <w:rPr>
                <w:rFonts w:ascii="Arial" w:hAnsi="Arial" w:cs="Arial"/>
                <w:sz w:val="20"/>
                <w:szCs w:val="20"/>
              </w:rPr>
              <w:t>Nenhuma notificação regulatória.</w:t>
            </w:r>
          </w:p>
        </w:tc>
      </w:tr>
      <w:tr w:rsidR="00FC67F2" w:rsidRPr="004C064C" w14:paraId="47DD751A" w14:textId="77777777" w:rsidTr="0077322F">
        <w:trPr>
          <w:trHeight w:val="1367"/>
        </w:trPr>
        <w:tc>
          <w:tcPr>
            <w:tcW w:w="712" w:type="pct"/>
            <w:tcBorders>
              <w:top w:val="nil"/>
              <w:left w:val="single" w:sz="8" w:space="0" w:color="auto"/>
              <w:bottom w:val="single" w:sz="4" w:space="0" w:color="auto"/>
              <w:right w:val="single" w:sz="4" w:space="0" w:color="auto"/>
            </w:tcBorders>
            <w:shd w:val="clear" w:color="000000" w:fill="E7E6E6"/>
            <w:vAlign w:val="center"/>
            <w:hideMark/>
          </w:tcPr>
          <w:p w14:paraId="1020B075" w14:textId="77777777" w:rsidR="00AA6E3D" w:rsidRPr="004C064C" w:rsidRDefault="00AA6E3D" w:rsidP="004C064C">
            <w:pPr>
              <w:jc w:val="center"/>
              <w:rPr>
                <w:rFonts w:ascii="Arial" w:hAnsi="Arial" w:cs="Arial"/>
                <w:b/>
                <w:bCs/>
                <w:sz w:val="20"/>
                <w:szCs w:val="20"/>
              </w:rPr>
            </w:pPr>
            <w:r w:rsidRPr="004C064C">
              <w:rPr>
                <w:rFonts w:ascii="Arial" w:hAnsi="Arial" w:cs="Arial"/>
                <w:b/>
                <w:bCs/>
                <w:sz w:val="20"/>
                <w:szCs w:val="20"/>
              </w:rPr>
              <w:t>2</w:t>
            </w:r>
          </w:p>
        </w:tc>
        <w:tc>
          <w:tcPr>
            <w:tcW w:w="832" w:type="pct"/>
            <w:tcBorders>
              <w:top w:val="nil"/>
              <w:left w:val="nil"/>
              <w:bottom w:val="single" w:sz="4" w:space="0" w:color="auto"/>
              <w:right w:val="single" w:sz="4" w:space="0" w:color="auto"/>
            </w:tcBorders>
            <w:shd w:val="clear" w:color="auto" w:fill="auto"/>
            <w:vAlign w:val="center"/>
            <w:hideMark/>
          </w:tcPr>
          <w:p w14:paraId="511E21CA" w14:textId="77777777" w:rsidR="00AA6E3D" w:rsidRPr="004C064C" w:rsidRDefault="00AA6E3D" w:rsidP="004C064C">
            <w:pPr>
              <w:jc w:val="center"/>
              <w:rPr>
                <w:rFonts w:ascii="Arial" w:hAnsi="Arial" w:cs="Arial"/>
                <w:sz w:val="20"/>
                <w:szCs w:val="20"/>
              </w:rPr>
            </w:pPr>
            <w:r w:rsidRPr="004C064C">
              <w:rPr>
                <w:rFonts w:ascii="Arial" w:hAnsi="Arial" w:cs="Arial"/>
                <w:sz w:val="20"/>
                <w:szCs w:val="20"/>
              </w:rPr>
              <w:t>&gt;1 hora, mas menos de 1 dia.</w:t>
            </w:r>
          </w:p>
        </w:tc>
        <w:tc>
          <w:tcPr>
            <w:tcW w:w="864" w:type="pct"/>
            <w:tcBorders>
              <w:top w:val="nil"/>
              <w:left w:val="nil"/>
              <w:bottom w:val="single" w:sz="4" w:space="0" w:color="auto"/>
              <w:right w:val="single" w:sz="4" w:space="0" w:color="auto"/>
            </w:tcBorders>
            <w:shd w:val="clear" w:color="auto" w:fill="auto"/>
            <w:vAlign w:val="center"/>
            <w:hideMark/>
          </w:tcPr>
          <w:p w14:paraId="0C031F72" w14:textId="77777777" w:rsidR="00AA6E3D" w:rsidRPr="004C064C" w:rsidRDefault="00AA6E3D" w:rsidP="004C064C">
            <w:pPr>
              <w:jc w:val="center"/>
              <w:rPr>
                <w:rFonts w:ascii="Arial" w:hAnsi="Arial" w:cs="Arial"/>
                <w:sz w:val="20"/>
                <w:szCs w:val="20"/>
              </w:rPr>
            </w:pPr>
            <w:r w:rsidRPr="004C064C">
              <w:rPr>
                <w:rFonts w:ascii="Arial" w:hAnsi="Arial" w:cs="Arial"/>
                <w:sz w:val="20"/>
                <w:szCs w:val="20"/>
              </w:rPr>
              <w:t>Mais do que uma vez por mês, mas não semanalmente.</w:t>
            </w:r>
          </w:p>
        </w:tc>
        <w:tc>
          <w:tcPr>
            <w:tcW w:w="864" w:type="pct"/>
            <w:tcBorders>
              <w:top w:val="nil"/>
              <w:left w:val="nil"/>
              <w:bottom w:val="single" w:sz="4" w:space="0" w:color="auto"/>
              <w:right w:val="single" w:sz="4" w:space="0" w:color="auto"/>
            </w:tcBorders>
            <w:shd w:val="clear" w:color="auto" w:fill="auto"/>
            <w:vAlign w:val="center"/>
            <w:hideMark/>
          </w:tcPr>
          <w:p w14:paraId="6EDA22D1" w14:textId="77777777" w:rsidR="00AA6E3D" w:rsidRPr="004C064C" w:rsidRDefault="00AA6E3D" w:rsidP="004C064C">
            <w:pPr>
              <w:jc w:val="center"/>
              <w:rPr>
                <w:rFonts w:ascii="Arial" w:hAnsi="Arial" w:cs="Arial"/>
                <w:sz w:val="20"/>
                <w:szCs w:val="20"/>
              </w:rPr>
            </w:pPr>
            <w:r w:rsidRPr="004C064C">
              <w:rPr>
                <w:rFonts w:ascii="Arial" w:hAnsi="Arial" w:cs="Arial"/>
                <w:sz w:val="20"/>
                <w:szCs w:val="20"/>
              </w:rPr>
              <w:t>---</w:t>
            </w:r>
          </w:p>
        </w:tc>
        <w:tc>
          <w:tcPr>
            <w:tcW w:w="864" w:type="pct"/>
            <w:tcBorders>
              <w:top w:val="nil"/>
              <w:left w:val="nil"/>
              <w:bottom w:val="single" w:sz="4" w:space="0" w:color="auto"/>
              <w:right w:val="single" w:sz="4" w:space="0" w:color="auto"/>
            </w:tcBorders>
            <w:shd w:val="clear" w:color="auto" w:fill="auto"/>
            <w:vAlign w:val="center"/>
            <w:hideMark/>
          </w:tcPr>
          <w:p w14:paraId="417693ED" w14:textId="77777777" w:rsidR="00AA6E3D" w:rsidRPr="004C064C" w:rsidRDefault="00AA6E3D" w:rsidP="004C064C">
            <w:pPr>
              <w:jc w:val="center"/>
              <w:rPr>
                <w:rFonts w:ascii="Arial" w:hAnsi="Arial" w:cs="Arial"/>
                <w:sz w:val="20"/>
                <w:szCs w:val="20"/>
              </w:rPr>
            </w:pPr>
            <w:r w:rsidRPr="004C064C">
              <w:rPr>
                <w:rFonts w:ascii="Arial" w:hAnsi="Arial" w:cs="Arial"/>
                <w:sz w:val="20"/>
                <w:szCs w:val="20"/>
              </w:rPr>
              <w:t>Raramente (a cada 10 anos).</w:t>
            </w:r>
          </w:p>
        </w:tc>
        <w:tc>
          <w:tcPr>
            <w:tcW w:w="863" w:type="pct"/>
            <w:tcBorders>
              <w:top w:val="nil"/>
              <w:left w:val="nil"/>
              <w:bottom w:val="single" w:sz="4" w:space="0" w:color="auto"/>
              <w:right w:val="single" w:sz="8" w:space="0" w:color="auto"/>
            </w:tcBorders>
            <w:shd w:val="clear" w:color="auto" w:fill="auto"/>
            <w:vAlign w:val="center"/>
            <w:hideMark/>
          </w:tcPr>
          <w:p w14:paraId="7D15C96E" w14:textId="77777777" w:rsidR="00AA6E3D" w:rsidRPr="004C064C" w:rsidRDefault="00AA6E3D" w:rsidP="004C064C">
            <w:pPr>
              <w:jc w:val="center"/>
              <w:rPr>
                <w:rFonts w:ascii="Arial" w:hAnsi="Arial" w:cs="Arial"/>
                <w:sz w:val="20"/>
                <w:szCs w:val="20"/>
              </w:rPr>
            </w:pPr>
            <w:r w:rsidRPr="004C064C">
              <w:rPr>
                <w:rFonts w:ascii="Arial" w:hAnsi="Arial" w:cs="Arial"/>
                <w:sz w:val="20"/>
                <w:szCs w:val="20"/>
              </w:rPr>
              <w:t>Notificação regulatória, mas sem execução de processos judiciais*.</w:t>
            </w:r>
          </w:p>
        </w:tc>
      </w:tr>
      <w:tr w:rsidR="00FC67F2" w:rsidRPr="004C064C" w14:paraId="2C03077F" w14:textId="77777777" w:rsidTr="0077322F">
        <w:trPr>
          <w:trHeight w:val="1767"/>
        </w:trPr>
        <w:tc>
          <w:tcPr>
            <w:tcW w:w="712" w:type="pct"/>
            <w:tcBorders>
              <w:top w:val="nil"/>
              <w:left w:val="single" w:sz="8" w:space="0" w:color="auto"/>
              <w:bottom w:val="single" w:sz="4" w:space="0" w:color="auto"/>
              <w:right w:val="single" w:sz="4" w:space="0" w:color="auto"/>
            </w:tcBorders>
            <w:shd w:val="clear" w:color="000000" w:fill="E7E6E6"/>
            <w:vAlign w:val="center"/>
            <w:hideMark/>
          </w:tcPr>
          <w:p w14:paraId="15E22EE7" w14:textId="77777777" w:rsidR="00AA6E3D" w:rsidRPr="004C064C" w:rsidRDefault="00AA6E3D" w:rsidP="004C064C">
            <w:pPr>
              <w:jc w:val="center"/>
              <w:rPr>
                <w:rFonts w:ascii="Arial" w:hAnsi="Arial" w:cs="Arial"/>
                <w:b/>
                <w:bCs/>
                <w:sz w:val="20"/>
                <w:szCs w:val="20"/>
              </w:rPr>
            </w:pPr>
            <w:r w:rsidRPr="004C064C">
              <w:rPr>
                <w:rFonts w:ascii="Arial" w:hAnsi="Arial" w:cs="Arial"/>
                <w:b/>
                <w:bCs/>
                <w:sz w:val="20"/>
                <w:szCs w:val="20"/>
              </w:rPr>
              <w:t>3</w:t>
            </w:r>
          </w:p>
        </w:tc>
        <w:tc>
          <w:tcPr>
            <w:tcW w:w="832" w:type="pct"/>
            <w:tcBorders>
              <w:top w:val="nil"/>
              <w:left w:val="nil"/>
              <w:bottom w:val="single" w:sz="4" w:space="0" w:color="auto"/>
              <w:right w:val="single" w:sz="4" w:space="0" w:color="auto"/>
            </w:tcBorders>
            <w:shd w:val="clear" w:color="auto" w:fill="auto"/>
            <w:vAlign w:val="center"/>
            <w:hideMark/>
          </w:tcPr>
          <w:p w14:paraId="212E2032" w14:textId="77777777" w:rsidR="00AA6E3D" w:rsidRPr="004C064C" w:rsidRDefault="00AA6E3D" w:rsidP="004C064C">
            <w:pPr>
              <w:jc w:val="center"/>
              <w:rPr>
                <w:rFonts w:ascii="Arial" w:hAnsi="Arial" w:cs="Arial"/>
                <w:sz w:val="20"/>
                <w:szCs w:val="20"/>
              </w:rPr>
            </w:pPr>
            <w:r w:rsidRPr="004C064C">
              <w:rPr>
                <w:rFonts w:ascii="Arial" w:hAnsi="Arial" w:cs="Arial"/>
                <w:sz w:val="20"/>
                <w:szCs w:val="20"/>
              </w:rPr>
              <w:t>&gt;1 dia, mas menos de 1 semana.</w:t>
            </w:r>
          </w:p>
        </w:tc>
        <w:tc>
          <w:tcPr>
            <w:tcW w:w="864" w:type="pct"/>
            <w:tcBorders>
              <w:top w:val="nil"/>
              <w:left w:val="nil"/>
              <w:bottom w:val="single" w:sz="4" w:space="0" w:color="auto"/>
              <w:right w:val="single" w:sz="4" w:space="0" w:color="auto"/>
            </w:tcBorders>
            <w:shd w:val="clear" w:color="auto" w:fill="auto"/>
            <w:vAlign w:val="center"/>
            <w:hideMark/>
          </w:tcPr>
          <w:p w14:paraId="0195F48F" w14:textId="77777777" w:rsidR="00AA6E3D" w:rsidRPr="004C064C" w:rsidRDefault="00AA6E3D" w:rsidP="004C064C">
            <w:pPr>
              <w:jc w:val="center"/>
              <w:rPr>
                <w:rFonts w:ascii="Arial" w:hAnsi="Arial" w:cs="Arial"/>
                <w:sz w:val="20"/>
                <w:szCs w:val="20"/>
              </w:rPr>
            </w:pPr>
            <w:r w:rsidRPr="004C064C">
              <w:rPr>
                <w:rFonts w:ascii="Arial" w:hAnsi="Arial" w:cs="Arial"/>
                <w:sz w:val="20"/>
                <w:szCs w:val="20"/>
              </w:rPr>
              <w:t>Semanalmente, mas não diário.</w:t>
            </w:r>
          </w:p>
        </w:tc>
        <w:tc>
          <w:tcPr>
            <w:tcW w:w="864" w:type="pct"/>
            <w:tcBorders>
              <w:top w:val="nil"/>
              <w:left w:val="nil"/>
              <w:bottom w:val="single" w:sz="4" w:space="0" w:color="auto"/>
              <w:right w:val="single" w:sz="4" w:space="0" w:color="auto"/>
            </w:tcBorders>
            <w:shd w:val="clear" w:color="auto" w:fill="auto"/>
            <w:vAlign w:val="center"/>
            <w:hideMark/>
          </w:tcPr>
          <w:p w14:paraId="70D3D5FB" w14:textId="77777777" w:rsidR="00AA6E3D" w:rsidRPr="004C064C" w:rsidRDefault="00AA6E3D" w:rsidP="004C064C">
            <w:pPr>
              <w:jc w:val="center"/>
              <w:rPr>
                <w:rFonts w:ascii="Arial" w:hAnsi="Arial" w:cs="Arial"/>
                <w:sz w:val="20"/>
                <w:szCs w:val="20"/>
              </w:rPr>
            </w:pPr>
            <w:r w:rsidRPr="004C064C">
              <w:rPr>
                <w:rFonts w:ascii="Arial" w:hAnsi="Arial" w:cs="Arial"/>
                <w:sz w:val="20"/>
                <w:szCs w:val="20"/>
              </w:rPr>
              <w:t>Processo parcialmente manual / automatizado.</w:t>
            </w:r>
          </w:p>
        </w:tc>
        <w:tc>
          <w:tcPr>
            <w:tcW w:w="864" w:type="pct"/>
            <w:tcBorders>
              <w:top w:val="nil"/>
              <w:left w:val="nil"/>
              <w:bottom w:val="single" w:sz="4" w:space="0" w:color="auto"/>
              <w:right w:val="single" w:sz="4" w:space="0" w:color="auto"/>
            </w:tcBorders>
            <w:shd w:val="clear" w:color="auto" w:fill="auto"/>
            <w:vAlign w:val="center"/>
            <w:hideMark/>
          </w:tcPr>
          <w:p w14:paraId="09C4FBB1" w14:textId="77777777" w:rsidR="00AA6E3D" w:rsidRPr="004C064C" w:rsidRDefault="00AA6E3D" w:rsidP="004C064C">
            <w:pPr>
              <w:jc w:val="center"/>
              <w:rPr>
                <w:rFonts w:ascii="Arial" w:hAnsi="Arial" w:cs="Arial"/>
                <w:sz w:val="20"/>
                <w:szCs w:val="20"/>
              </w:rPr>
            </w:pPr>
            <w:r w:rsidRPr="004C064C">
              <w:rPr>
                <w:rFonts w:ascii="Arial" w:hAnsi="Arial" w:cs="Arial"/>
                <w:sz w:val="20"/>
                <w:szCs w:val="20"/>
              </w:rPr>
              <w:t>Ocasional (uma a cada 3 anos).</w:t>
            </w:r>
          </w:p>
        </w:tc>
        <w:tc>
          <w:tcPr>
            <w:tcW w:w="863" w:type="pct"/>
            <w:tcBorders>
              <w:top w:val="nil"/>
              <w:left w:val="nil"/>
              <w:bottom w:val="single" w:sz="4" w:space="0" w:color="auto"/>
              <w:right w:val="single" w:sz="8" w:space="0" w:color="auto"/>
            </w:tcBorders>
            <w:shd w:val="clear" w:color="auto" w:fill="auto"/>
            <w:vAlign w:val="center"/>
            <w:hideMark/>
          </w:tcPr>
          <w:p w14:paraId="64F87DE8" w14:textId="77777777" w:rsidR="00AA6E3D" w:rsidRPr="004C064C" w:rsidRDefault="00AA6E3D" w:rsidP="004C064C">
            <w:pPr>
              <w:jc w:val="center"/>
              <w:rPr>
                <w:rFonts w:ascii="Arial" w:hAnsi="Arial" w:cs="Arial"/>
                <w:sz w:val="20"/>
                <w:szCs w:val="20"/>
              </w:rPr>
            </w:pPr>
            <w:r w:rsidRPr="004C064C">
              <w:rPr>
                <w:rFonts w:ascii="Arial" w:hAnsi="Arial" w:cs="Arial"/>
                <w:sz w:val="20"/>
                <w:szCs w:val="20"/>
              </w:rPr>
              <w:t>Possível execução de processos judiciais em função de notificação regulatória.</w:t>
            </w:r>
          </w:p>
        </w:tc>
      </w:tr>
      <w:tr w:rsidR="00FC67F2" w:rsidRPr="004C064C" w14:paraId="6330B4B6" w14:textId="77777777" w:rsidTr="0077322F">
        <w:trPr>
          <w:trHeight w:val="1422"/>
        </w:trPr>
        <w:tc>
          <w:tcPr>
            <w:tcW w:w="712" w:type="pct"/>
            <w:tcBorders>
              <w:top w:val="nil"/>
              <w:left w:val="single" w:sz="8" w:space="0" w:color="auto"/>
              <w:bottom w:val="single" w:sz="4" w:space="0" w:color="auto"/>
              <w:right w:val="single" w:sz="4" w:space="0" w:color="auto"/>
            </w:tcBorders>
            <w:shd w:val="clear" w:color="000000" w:fill="E7E6E6"/>
            <w:vAlign w:val="center"/>
            <w:hideMark/>
          </w:tcPr>
          <w:p w14:paraId="0B43614A" w14:textId="77777777" w:rsidR="00AA6E3D" w:rsidRPr="004C064C" w:rsidRDefault="00AA6E3D" w:rsidP="004C064C">
            <w:pPr>
              <w:jc w:val="center"/>
              <w:rPr>
                <w:rFonts w:ascii="Arial" w:hAnsi="Arial" w:cs="Arial"/>
                <w:b/>
                <w:bCs/>
                <w:sz w:val="20"/>
                <w:szCs w:val="20"/>
              </w:rPr>
            </w:pPr>
            <w:r w:rsidRPr="004C064C">
              <w:rPr>
                <w:rFonts w:ascii="Arial" w:hAnsi="Arial" w:cs="Arial"/>
                <w:b/>
                <w:bCs/>
                <w:sz w:val="20"/>
                <w:szCs w:val="20"/>
              </w:rPr>
              <w:t>4</w:t>
            </w:r>
          </w:p>
        </w:tc>
        <w:tc>
          <w:tcPr>
            <w:tcW w:w="832" w:type="pct"/>
            <w:tcBorders>
              <w:top w:val="nil"/>
              <w:left w:val="nil"/>
              <w:bottom w:val="single" w:sz="4" w:space="0" w:color="auto"/>
              <w:right w:val="single" w:sz="4" w:space="0" w:color="auto"/>
            </w:tcBorders>
            <w:shd w:val="clear" w:color="auto" w:fill="auto"/>
            <w:vAlign w:val="center"/>
            <w:hideMark/>
          </w:tcPr>
          <w:p w14:paraId="32F818AB" w14:textId="77777777" w:rsidR="00AA6E3D" w:rsidRPr="004C064C" w:rsidRDefault="00AA6E3D" w:rsidP="004C064C">
            <w:pPr>
              <w:jc w:val="center"/>
              <w:rPr>
                <w:rFonts w:ascii="Arial" w:hAnsi="Arial" w:cs="Arial"/>
                <w:sz w:val="20"/>
                <w:szCs w:val="20"/>
              </w:rPr>
            </w:pPr>
            <w:r w:rsidRPr="004C064C">
              <w:rPr>
                <w:rFonts w:ascii="Arial" w:hAnsi="Arial" w:cs="Arial"/>
                <w:sz w:val="20"/>
                <w:szCs w:val="20"/>
              </w:rPr>
              <w:t>&gt;1 semana, mas não contínua.</w:t>
            </w:r>
          </w:p>
        </w:tc>
        <w:tc>
          <w:tcPr>
            <w:tcW w:w="864" w:type="pct"/>
            <w:tcBorders>
              <w:top w:val="nil"/>
              <w:left w:val="nil"/>
              <w:bottom w:val="single" w:sz="4" w:space="0" w:color="auto"/>
              <w:right w:val="single" w:sz="4" w:space="0" w:color="auto"/>
            </w:tcBorders>
            <w:shd w:val="clear" w:color="auto" w:fill="auto"/>
            <w:vAlign w:val="center"/>
            <w:hideMark/>
          </w:tcPr>
          <w:p w14:paraId="72D72837" w14:textId="77777777" w:rsidR="00AA6E3D" w:rsidRPr="004C064C" w:rsidRDefault="00AA6E3D" w:rsidP="004C064C">
            <w:pPr>
              <w:jc w:val="center"/>
              <w:rPr>
                <w:rFonts w:ascii="Arial" w:hAnsi="Arial" w:cs="Arial"/>
                <w:sz w:val="20"/>
                <w:szCs w:val="20"/>
              </w:rPr>
            </w:pPr>
            <w:r w:rsidRPr="004C064C">
              <w:rPr>
                <w:rFonts w:ascii="Arial" w:hAnsi="Arial" w:cs="Arial"/>
                <w:sz w:val="20"/>
                <w:szCs w:val="20"/>
              </w:rPr>
              <w:t>Diário, mas não contínuo.</w:t>
            </w:r>
          </w:p>
        </w:tc>
        <w:tc>
          <w:tcPr>
            <w:tcW w:w="864" w:type="pct"/>
            <w:tcBorders>
              <w:top w:val="nil"/>
              <w:left w:val="nil"/>
              <w:bottom w:val="single" w:sz="4" w:space="0" w:color="auto"/>
              <w:right w:val="single" w:sz="4" w:space="0" w:color="auto"/>
            </w:tcBorders>
            <w:shd w:val="clear" w:color="auto" w:fill="auto"/>
            <w:vAlign w:val="center"/>
            <w:hideMark/>
          </w:tcPr>
          <w:p w14:paraId="432ECCDA" w14:textId="77777777" w:rsidR="00AA6E3D" w:rsidRPr="004C064C" w:rsidRDefault="00AA6E3D" w:rsidP="004C064C">
            <w:pPr>
              <w:jc w:val="center"/>
              <w:rPr>
                <w:rFonts w:ascii="Arial" w:hAnsi="Arial" w:cs="Arial"/>
                <w:sz w:val="20"/>
                <w:szCs w:val="20"/>
              </w:rPr>
            </w:pPr>
            <w:r w:rsidRPr="004C064C">
              <w:rPr>
                <w:rFonts w:ascii="Arial" w:hAnsi="Arial" w:cs="Arial"/>
                <w:sz w:val="20"/>
                <w:szCs w:val="20"/>
              </w:rPr>
              <w:t>---</w:t>
            </w:r>
          </w:p>
        </w:tc>
        <w:tc>
          <w:tcPr>
            <w:tcW w:w="864" w:type="pct"/>
            <w:tcBorders>
              <w:top w:val="nil"/>
              <w:left w:val="nil"/>
              <w:bottom w:val="single" w:sz="4" w:space="0" w:color="auto"/>
              <w:right w:val="single" w:sz="4" w:space="0" w:color="auto"/>
            </w:tcBorders>
            <w:shd w:val="clear" w:color="auto" w:fill="auto"/>
            <w:vAlign w:val="center"/>
            <w:hideMark/>
          </w:tcPr>
          <w:p w14:paraId="75759F3C" w14:textId="77777777" w:rsidR="00AA6E3D" w:rsidRPr="004C064C" w:rsidRDefault="00AA6E3D" w:rsidP="004C064C">
            <w:pPr>
              <w:jc w:val="center"/>
              <w:rPr>
                <w:rFonts w:ascii="Arial" w:hAnsi="Arial" w:cs="Arial"/>
                <w:sz w:val="20"/>
                <w:szCs w:val="20"/>
              </w:rPr>
            </w:pPr>
            <w:r w:rsidRPr="004C064C">
              <w:rPr>
                <w:rFonts w:ascii="Arial" w:hAnsi="Arial" w:cs="Arial"/>
                <w:sz w:val="20"/>
                <w:szCs w:val="20"/>
              </w:rPr>
              <w:t>Provável (várias vezes por ano).</w:t>
            </w:r>
          </w:p>
        </w:tc>
        <w:tc>
          <w:tcPr>
            <w:tcW w:w="863" w:type="pct"/>
            <w:tcBorders>
              <w:top w:val="nil"/>
              <w:left w:val="nil"/>
              <w:bottom w:val="single" w:sz="4" w:space="0" w:color="auto"/>
              <w:right w:val="single" w:sz="8" w:space="0" w:color="auto"/>
            </w:tcBorders>
            <w:shd w:val="clear" w:color="auto" w:fill="auto"/>
            <w:vAlign w:val="center"/>
            <w:hideMark/>
          </w:tcPr>
          <w:p w14:paraId="3C6AAB0C" w14:textId="77777777" w:rsidR="00AA6E3D" w:rsidRPr="004C064C" w:rsidRDefault="00AA6E3D" w:rsidP="004C064C">
            <w:pPr>
              <w:jc w:val="center"/>
              <w:rPr>
                <w:rFonts w:ascii="Arial" w:hAnsi="Arial" w:cs="Arial"/>
                <w:sz w:val="20"/>
                <w:szCs w:val="20"/>
              </w:rPr>
            </w:pPr>
            <w:r w:rsidRPr="004C064C">
              <w:rPr>
                <w:rFonts w:ascii="Arial" w:hAnsi="Arial" w:cs="Arial"/>
                <w:sz w:val="20"/>
                <w:szCs w:val="20"/>
              </w:rPr>
              <w:t>A execução de processos judiciais e/ou multas é quase certa (provável).</w:t>
            </w:r>
          </w:p>
        </w:tc>
      </w:tr>
      <w:tr w:rsidR="00FC67F2" w:rsidRPr="004C064C" w14:paraId="3B18E666" w14:textId="77777777" w:rsidTr="0077322F">
        <w:trPr>
          <w:trHeight w:val="1679"/>
        </w:trPr>
        <w:tc>
          <w:tcPr>
            <w:tcW w:w="712" w:type="pct"/>
            <w:tcBorders>
              <w:top w:val="nil"/>
              <w:left w:val="single" w:sz="8" w:space="0" w:color="auto"/>
              <w:bottom w:val="single" w:sz="4" w:space="0" w:color="auto"/>
              <w:right w:val="single" w:sz="4" w:space="0" w:color="auto"/>
            </w:tcBorders>
            <w:shd w:val="clear" w:color="000000" w:fill="E7E6E6"/>
            <w:vAlign w:val="center"/>
            <w:hideMark/>
          </w:tcPr>
          <w:p w14:paraId="5E91A3A6" w14:textId="77777777" w:rsidR="00AA6E3D" w:rsidRPr="004C064C" w:rsidRDefault="00AA6E3D" w:rsidP="004C064C">
            <w:pPr>
              <w:jc w:val="center"/>
              <w:rPr>
                <w:rFonts w:ascii="Arial" w:hAnsi="Arial" w:cs="Arial"/>
                <w:b/>
                <w:bCs/>
                <w:sz w:val="20"/>
                <w:szCs w:val="20"/>
              </w:rPr>
            </w:pPr>
            <w:r w:rsidRPr="004C064C">
              <w:rPr>
                <w:rFonts w:ascii="Arial" w:hAnsi="Arial" w:cs="Arial"/>
                <w:b/>
                <w:bCs/>
                <w:sz w:val="20"/>
                <w:szCs w:val="20"/>
              </w:rPr>
              <w:t>5</w:t>
            </w:r>
          </w:p>
        </w:tc>
        <w:tc>
          <w:tcPr>
            <w:tcW w:w="832" w:type="pct"/>
            <w:tcBorders>
              <w:top w:val="nil"/>
              <w:left w:val="nil"/>
              <w:bottom w:val="single" w:sz="4" w:space="0" w:color="auto"/>
              <w:right w:val="single" w:sz="4" w:space="0" w:color="auto"/>
            </w:tcBorders>
            <w:shd w:val="clear" w:color="auto" w:fill="auto"/>
            <w:vAlign w:val="center"/>
            <w:hideMark/>
          </w:tcPr>
          <w:p w14:paraId="144008F9" w14:textId="77777777" w:rsidR="00AA6E3D" w:rsidRPr="004C064C" w:rsidRDefault="00AA6E3D" w:rsidP="004C064C">
            <w:pPr>
              <w:jc w:val="center"/>
              <w:rPr>
                <w:rFonts w:ascii="Arial" w:hAnsi="Arial" w:cs="Arial"/>
                <w:sz w:val="20"/>
                <w:szCs w:val="20"/>
              </w:rPr>
            </w:pPr>
            <w:r w:rsidRPr="004C064C">
              <w:rPr>
                <w:rFonts w:ascii="Arial" w:hAnsi="Arial" w:cs="Arial"/>
                <w:sz w:val="20"/>
                <w:szCs w:val="20"/>
              </w:rPr>
              <w:t>Evento contínuo.</w:t>
            </w:r>
          </w:p>
        </w:tc>
        <w:tc>
          <w:tcPr>
            <w:tcW w:w="864" w:type="pct"/>
            <w:tcBorders>
              <w:top w:val="nil"/>
              <w:left w:val="nil"/>
              <w:bottom w:val="single" w:sz="4" w:space="0" w:color="auto"/>
              <w:right w:val="single" w:sz="4" w:space="0" w:color="auto"/>
            </w:tcBorders>
            <w:shd w:val="clear" w:color="auto" w:fill="auto"/>
            <w:vAlign w:val="center"/>
            <w:hideMark/>
          </w:tcPr>
          <w:p w14:paraId="77A500FC" w14:textId="77777777" w:rsidR="00AA6E3D" w:rsidRPr="004C064C" w:rsidRDefault="00AA6E3D" w:rsidP="004C064C">
            <w:pPr>
              <w:jc w:val="center"/>
              <w:rPr>
                <w:rFonts w:ascii="Arial" w:hAnsi="Arial" w:cs="Arial"/>
                <w:sz w:val="20"/>
                <w:szCs w:val="20"/>
              </w:rPr>
            </w:pPr>
            <w:r w:rsidRPr="004C064C">
              <w:rPr>
                <w:rFonts w:ascii="Arial" w:hAnsi="Arial" w:cs="Arial"/>
                <w:sz w:val="20"/>
                <w:szCs w:val="20"/>
              </w:rPr>
              <w:t>Evento contínuo.</w:t>
            </w:r>
          </w:p>
        </w:tc>
        <w:tc>
          <w:tcPr>
            <w:tcW w:w="864" w:type="pct"/>
            <w:tcBorders>
              <w:top w:val="nil"/>
              <w:left w:val="nil"/>
              <w:bottom w:val="single" w:sz="4" w:space="0" w:color="auto"/>
              <w:right w:val="single" w:sz="4" w:space="0" w:color="auto"/>
            </w:tcBorders>
            <w:shd w:val="clear" w:color="auto" w:fill="auto"/>
            <w:vAlign w:val="center"/>
            <w:hideMark/>
          </w:tcPr>
          <w:p w14:paraId="1023BD29" w14:textId="77777777" w:rsidR="00AA6E3D" w:rsidRPr="004C064C" w:rsidRDefault="00AA6E3D" w:rsidP="004C064C">
            <w:pPr>
              <w:jc w:val="center"/>
              <w:rPr>
                <w:rFonts w:ascii="Arial" w:hAnsi="Arial" w:cs="Arial"/>
                <w:sz w:val="20"/>
                <w:szCs w:val="20"/>
              </w:rPr>
            </w:pPr>
            <w:r w:rsidRPr="004C064C">
              <w:rPr>
                <w:rFonts w:ascii="Arial" w:hAnsi="Arial" w:cs="Arial"/>
                <w:sz w:val="20"/>
                <w:szCs w:val="20"/>
              </w:rPr>
              <w:t>Processo Manual.</w:t>
            </w:r>
          </w:p>
        </w:tc>
        <w:tc>
          <w:tcPr>
            <w:tcW w:w="864" w:type="pct"/>
            <w:tcBorders>
              <w:top w:val="nil"/>
              <w:left w:val="nil"/>
              <w:bottom w:val="single" w:sz="4" w:space="0" w:color="auto"/>
              <w:right w:val="single" w:sz="4" w:space="0" w:color="auto"/>
            </w:tcBorders>
            <w:shd w:val="clear" w:color="auto" w:fill="auto"/>
            <w:vAlign w:val="center"/>
            <w:hideMark/>
          </w:tcPr>
          <w:p w14:paraId="461C79E1" w14:textId="77777777" w:rsidR="00AA6E3D" w:rsidRPr="004C064C" w:rsidRDefault="00AA6E3D" w:rsidP="004C064C">
            <w:pPr>
              <w:jc w:val="center"/>
              <w:rPr>
                <w:rFonts w:ascii="Arial" w:hAnsi="Arial" w:cs="Arial"/>
                <w:sz w:val="20"/>
                <w:szCs w:val="20"/>
              </w:rPr>
            </w:pPr>
            <w:r w:rsidRPr="004C064C">
              <w:rPr>
                <w:rFonts w:ascii="Arial" w:hAnsi="Arial" w:cs="Arial"/>
                <w:sz w:val="20"/>
                <w:szCs w:val="20"/>
              </w:rPr>
              <w:t>Frequentemente (mensalmente ou mais frequente).</w:t>
            </w:r>
          </w:p>
        </w:tc>
        <w:tc>
          <w:tcPr>
            <w:tcW w:w="863" w:type="pct"/>
            <w:tcBorders>
              <w:top w:val="nil"/>
              <w:left w:val="nil"/>
              <w:bottom w:val="single" w:sz="4" w:space="0" w:color="auto"/>
              <w:right w:val="single" w:sz="8" w:space="0" w:color="auto"/>
            </w:tcBorders>
            <w:shd w:val="clear" w:color="auto" w:fill="auto"/>
            <w:vAlign w:val="center"/>
            <w:hideMark/>
          </w:tcPr>
          <w:p w14:paraId="4D7C781E" w14:textId="77777777" w:rsidR="00AA6E3D" w:rsidRPr="004C064C" w:rsidRDefault="00AA6E3D" w:rsidP="004C064C">
            <w:pPr>
              <w:jc w:val="center"/>
              <w:rPr>
                <w:rFonts w:ascii="Arial" w:hAnsi="Arial" w:cs="Arial"/>
                <w:sz w:val="20"/>
                <w:szCs w:val="20"/>
              </w:rPr>
            </w:pPr>
            <w:r w:rsidRPr="004C064C">
              <w:rPr>
                <w:rFonts w:ascii="Arial" w:hAnsi="Arial" w:cs="Arial"/>
                <w:sz w:val="20"/>
                <w:szCs w:val="20"/>
              </w:rPr>
              <w:t>Execução de processos judiciais, multa e possibilidade de suspensão das operações.</w:t>
            </w:r>
          </w:p>
        </w:tc>
      </w:tr>
    </w:tbl>
    <w:p w14:paraId="454BA62E" w14:textId="77777777" w:rsidR="00AA6E3D" w:rsidRPr="004C064C" w:rsidRDefault="00AA6E3D" w:rsidP="004C064C">
      <w:pPr>
        <w:pStyle w:val="Legenda"/>
      </w:pPr>
    </w:p>
    <w:p w14:paraId="0233055C" w14:textId="77777777" w:rsidR="00AA6E3D" w:rsidRPr="004C064C" w:rsidRDefault="00AA6E3D" w:rsidP="004C064C">
      <w:pPr>
        <w:pStyle w:val="Legenda"/>
      </w:pPr>
      <w:r w:rsidRPr="004C064C">
        <w:t>Quadro 7 - Categorias de probabilidade para as classes de segurança, saúde e higiene ocupacional</w:t>
      </w:r>
    </w:p>
    <w:tbl>
      <w:tblPr>
        <w:tblW w:w="4966" w:type="pct"/>
        <w:tblInd w:w="70" w:type="dxa"/>
        <w:tblCellMar>
          <w:left w:w="70" w:type="dxa"/>
          <w:right w:w="70" w:type="dxa"/>
        </w:tblCellMar>
        <w:tblLook w:val="04A0" w:firstRow="1" w:lastRow="0" w:firstColumn="1" w:lastColumn="0" w:noHBand="0" w:noVBand="1"/>
      </w:tblPr>
      <w:tblGrid>
        <w:gridCol w:w="1464"/>
        <w:gridCol w:w="1709"/>
        <w:gridCol w:w="1775"/>
        <w:gridCol w:w="1775"/>
        <w:gridCol w:w="1775"/>
        <w:gridCol w:w="1775"/>
      </w:tblGrid>
      <w:tr w:rsidR="00FC67F2" w:rsidRPr="004C064C" w14:paraId="7A93A5E3" w14:textId="77777777" w:rsidTr="00B1052F">
        <w:trPr>
          <w:trHeight w:val="323"/>
        </w:trPr>
        <w:tc>
          <w:tcPr>
            <w:tcW w:w="5000" w:type="pct"/>
            <w:gridSpan w:val="6"/>
            <w:tcBorders>
              <w:top w:val="single" w:sz="8" w:space="0" w:color="auto"/>
              <w:left w:val="single" w:sz="8" w:space="0" w:color="auto"/>
              <w:bottom w:val="nil"/>
              <w:right w:val="single" w:sz="8" w:space="0" w:color="000000"/>
            </w:tcBorders>
            <w:shd w:val="clear" w:color="auto" w:fill="0070C0"/>
            <w:noWrap/>
            <w:vAlign w:val="center"/>
            <w:hideMark/>
          </w:tcPr>
          <w:p w14:paraId="03F8CB15" w14:textId="77777777" w:rsidR="00AA6E3D" w:rsidRPr="004C064C" w:rsidRDefault="00AA6E3D" w:rsidP="004C064C">
            <w:pPr>
              <w:jc w:val="center"/>
              <w:rPr>
                <w:rFonts w:ascii="Arial" w:hAnsi="Arial" w:cs="Arial"/>
                <w:b/>
                <w:bCs/>
                <w:sz w:val="20"/>
                <w:szCs w:val="20"/>
              </w:rPr>
            </w:pPr>
            <w:r w:rsidRPr="0077322F">
              <w:rPr>
                <w:rFonts w:ascii="Arial" w:hAnsi="Arial" w:cs="Arial"/>
                <w:b/>
                <w:bCs/>
                <w:color w:val="FFFFFF" w:themeColor="background1"/>
                <w:sz w:val="20"/>
                <w:szCs w:val="20"/>
              </w:rPr>
              <w:t>SEGURANÇA DO TRABALHO, SAÚDE E HIGIENE OCUPACIONAL</w:t>
            </w:r>
          </w:p>
        </w:tc>
      </w:tr>
      <w:tr w:rsidR="00FC67F2" w:rsidRPr="004C064C" w14:paraId="588CCC49" w14:textId="77777777" w:rsidTr="0077322F">
        <w:trPr>
          <w:trHeight w:val="765"/>
        </w:trPr>
        <w:tc>
          <w:tcPr>
            <w:tcW w:w="712" w:type="pct"/>
            <w:tcBorders>
              <w:top w:val="single" w:sz="4" w:space="0" w:color="auto"/>
              <w:left w:val="single" w:sz="8" w:space="0" w:color="auto"/>
              <w:bottom w:val="single" w:sz="4" w:space="0" w:color="auto"/>
              <w:right w:val="single" w:sz="4" w:space="0" w:color="auto"/>
            </w:tcBorders>
            <w:shd w:val="clear" w:color="000000" w:fill="E7E6E6"/>
            <w:vAlign w:val="center"/>
            <w:hideMark/>
          </w:tcPr>
          <w:p w14:paraId="0D4FFDB0" w14:textId="77777777" w:rsidR="00AA6E3D" w:rsidRPr="004C064C" w:rsidRDefault="00AA6E3D" w:rsidP="004C064C">
            <w:pPr>
              <w:jc w:val="center"/>
              <w:rPr>
                <w:rFonts w:ascii="Arial" w:hAnsi="Arial" w:cs="Arial"/>
                <w:b/>
                <w:bCs/>
                <w:sz w:val="20"/>
                <w:szCs w:val="20"/>
              </w:rPr>
            </w:pPr>
            <w:r w:rsidRPr="004C064C">
              <w:rPr>
                <w:rFonts w:ascii="Arial" w:hAnsi="Arial" w:cs="Arial"/>
                <w:b/>
                <w:bCs/>
                <w:sz w:val="20"/>
                <w:szCs w:val="20"/>
              </w:rPr>
              <w:t>Probabilidade de Exposição</w:t>
            </w:r>
          </w:p>
        </w:tc>
        <w:tc>
          <w:tcPr>
            <w:tcW w:w="832" w:type="pct"/>
            <w:tcBorders>
              <w:top w:val="single" w:sz="4" w:space="0" w:color="auto"/>
              <w:left w:val="nil"/>
              <w:bottom w:val="single" w:sz="4" w:space="0" w:color="auto"/>
              <w:right w:val="single" w:sz="4" w:space="0" w:color="auto"/>
            </w:tcBorders>
            <w:shd w:val="clear" w:color="000000" w:fill="E7E6E6"/>
            <w:vAlign w:val="center"/>
            <w:hideMark/>
          </w:tcPr>
          <w:p w14:paraId="50C4051B" w14:textId="77777777" w:rsidR="00AA6E3D" w:rsidRPr="004C064C" w:rsidRDefault="00AA6E3D" w:rsidP="004C064C">
            <w:pPr>
              <w:jc w:val="center"/>
              <w:rPr>
                <w:rFonts w:ascii="Arial" w:hAnsi="Arial" w:cs="Arial"/>
                <w:b/>
                <w:bCs/>
                <w:sz w:val="20"/>
                <w:szCs w:val="20"/>
              </w:rPr>
            </w:pPr>
            <w:r w:rsidRPr="004C064C">
              <w:rPr>
                <w:rFonts w:ascii="Arial" w:hAnsi="Arial" w:cs="Arial"/>
                <w:b/>
                <w:bCs/>
                <w:sz w:val="20"/>
                <w:szCs w:val="20"/>
              </w:rPr>
              <w:t>A - Quantidade de pessoas expostas ao perigo</w:t>
            </w:r>
          </w:p>
        </w:tc>
        <w:tc>
          <w:tcPr>
            <w:tcW w:w="864" w:type="pct"/>
            <w:tcBorders>
              <w:top w:val="single" w:sz="4" w:space="0" w:color="auto"/>
              <w:left w:val="nil"/>
              <w:bottom w:val="single" w:sz="4" w:space="0" w:color="auto"/>
              <w:right w:val="single" w:sz="4" w:space="0" w:color="auto"/>
            </w:tcBorders>
            <w:shd w:val="clear" w:color="000000" w:fill="E7E6E6"/>
            <w:vAlign w:val="center"/>
            <w:hideMark/>
          </w:tcPr>
          <w:p w14:paraId="0B04B12E" w14:textId="77777777" w:rsidR="00AA6E3D" w:rsidRPr="004C064C" w:rsidRDefault="00AA6E3D" w:rsidP="004C064C">
            <w:pPr>
              <w:jc w:val="center"/>
              <w:rPr>
                <w:rFonts w:ascii="Arial" w:hAnsi="Arial" w:cs="Arial"/>
                <w:b/>
                <w:bCs/>
                <w:sz w:val="20"/>
                <w:szCs w:val="20"/>
              </w:rPr>
            </w:pPr>
            <w:r w:rsidRPr="004C064C">
              <w:rPr>
                <w:rFonts w:ascii="Arial" w:hAnsi="Arial" w:cs="Arial"/>
                <w:b/>
                <w:bCs/>
                <w:sz w:val="20"/>
                <w:szCs w:val="20"/>
              </w:rPr>
              <w:t>B - Frequência de exposição das pessoas ao perigo na área funcional</w:t>
            </w:r>
          </w:p>
        </w:tc>
        <w:tc>
          <w:tcPr>
            <w:tcW w:w="864" w:type="pct"/>
            <w:tcBorders>
              <w:top w:val="single" w:sz="4" w:space="0" w:color="auto"/>
              <w:left w:val="nil"/>
              <w:bottom w:val="single" w:sz="4" w:space="0" w:color="auto"/>
              <w:right w:val="single" w:sz="4" w:space="0" w:color="auto"/>
            </w:tcBorders>
            <w:shd w:val="clear" w:color="000000" w:fill="E7E6E6"/>
            <w:vAlign w:val="center"/>
            <w:hideMark/>
          </w:tcPr>
          <w:p w14:paraId="4E0DF96B" w14:textId="77777777" w:rsidR="00AA6E3D" w:rsidRPr="004C064C" w:rsidRDefault="00AA6E3D" w:rsidP="004C064C">
            <w:pPr>
              <w:jc w:val="center"/>
              <w:rPr>
                <w:rFonts w:ascii="Arial" w:hAnsi="Arial" w:cs="Arial"/>
                <w:b/>
                <w:bCs/>
                <w:sz w:val="20"/>
                <w:szCs w:val="20"/>
              </w:rPr>
            </w:pPr>
            <w:r w:rsidRPr="004C064C">
              <w:rPr>
                <w:rFonts w:ascii="Arial" w:hAnsi="Arial" w:cs="Arial"/>
                <w:b/>
                <w:bCs/>
                <w:sz w:val="20"/>
                <w:szCs w:val="20"/>
              </w:rPr>
              <w:t>C - Tempo de exposição das pessoas ao perigo na área funcional</w:t>
            </w:r>
          </w:p>
        </w:tc>
        <w:tc>
          <w:tcPr>
            <w:tcW w:w="864" w:type="pct"/>
            <w:tcBorders>
              <w:top w:val="single" w:sz="4" w:space="0" w:color="auto"/>
              <w:left w:val="nil"/>
              <w:bottom w:val="single" w:sz="4" w:space="0" w:color="auto"/>
              <w:right w:val="single" w:sz="4" w:space="0" w:color="auto"/>
            </w:tcBorders>
            <w:shd w:val="clear" w:color="000000" w:fill="E7E6E6"/>
            <w:vAlign w:val="center"/>
            <w:hideMark/>
          </w:tcPr>
          <w:p w14:paraId="09265132" w14:textId="77777777" w:rsidR="00AA6E3D" w:rsidRPr="004C064C" w:rsidRDefault="00AA6E3D" w:rsidP="004C064C">
            <w:pPr>
              <w:jc w:val="center"/>
              <w:rPr>
                <w:rFonts w:ascii="Arial" w:hAnsi="Arial" w:cs="Arial"/>
                <w:b/>
                <w:bCs/>
                <w:sz w:val="20"/>
                <w:szCs w:val="20"/>
              </w:rPr>
            </w:pPr>
            <w:r w:rsidRPr="004C064C">
              <w:rPr>
                <w:rFonts w:ascii="Arial" w:hAnsi="Arial" w:cs="Arial"/>
                <w:b/>
                <w:bCs/>
                <w:sz w:val="20"/>
                <w:szCs w:val="20"/>
              </w:rPr>
              <w:t>D - Probabilidade de ocorrência do evento</w:t>
            </w:r>
          </w:p>
        </w:tc>
        <w:tc>
          <w:tcPr>
            <w:tcW w:w="864" w:type="pct"/>
            <w:tcBorders>
              <w:top w:val="single" w:sz="4" w:space="0" w:color="auto"/>
              <w:left w:val="nil"/>
              <w:bottom w:val="single" w:sz="4" w:space="0" w:color="auto"/>
              <w:right w:val="single" w:sz="8" w:space="0" w:color="auto"/>
            </w:tcBorders>
            <w:shd w:val="clear" w:color="000000" w:fill="E7E6E6"/>
            <w:vAlign w:val="center"/>
            <w:hideMark/>
          </w:tcPr>
          <w:p w14:paraId="1E059E0B" w14:textId="77777777" w:rsidR="00AA6E3D" w:rsidRPr="004C064C" w:rsidRDefault="00AA6E3D" w:rsidP="004C064C">
            <w:pPr>
              <w:jc w:val="center"/>
              <w:rPr>
                <w:rFonts w:ascii="Arial" w:hAnsi="Arial" w:cs="Arial"/>
                <w:b/>
                <w:bCs/>
                <w:sz w:val="20"/>
                <w:szCs w:val="20"/>
              </w:rPr>
            </w:pPr>
            <w:r w:rsidRPr="004C064C">
              <w:rPr>
                <w:rFonts w:ascii="Arial" w:hAnsi="Arial" w:cs="Arial"/>
                <w:b/>
                <w:bCs/>
                <w:sz w:val="20"/>
                <w:szCs w:val="20"/>
              </w:rPr>
              <w:t>E - Consequência regulatória em função da Severidade selecionada</w:t>
            </w:r>
          </w:p>
        </w:tc>
      </w:tr>
      <w:tr w:rsidR="00FC67F2" w:rsidRPr="004C064C" w14:paraId="4D8D9B21" w14:textId="77777777" w:rsidTr="0077322F">
        <w:trPr>
          <w:trHeight w:val="710"/>
        </w:trPr>
        <w:tc>
          <w:tcPr>
            <w:tcW w:w="712" w:type="pct"/>
            <w:tcBorders>
              <w:top w:val="nil"/>
              <w:left w:val="single" w:sz="8" w:space="0" w:color="auto"/>
              <w:bottom w:val="single" w:sz="4" w:space="0" w:color="auto"/>
              <w:right w:val="single" w:sz="4" w:space="0" w:color="auto"/>
            </w:tcBorders>
            <w:shd w:val="clear" w:color="000000" w:fill="E7E6E6"/>
            <w:vAlign w:val="center"/>
            <w:hideMark/>
          </w:tcPr>
          <w:p w14:paraId="2C85E084" w14:textId="77777777" w:rsidR="00AA6E3D" w:rsidRPr="004C064C" w:rsidRDefault="00AA6E3D" w:rsidP="004C064C">
            <w:pPr>
              <w:jc w:val="center"/>
              <w:rPr>
                <w:rFonts w:ascii="Arial" w:hAnsi="Arial" w:cs="Arial"/>
                <w:b/>
                <w:bCs/>
                <w:sz w:val="20"/>
                <w:szCs w:val="20"/>
              </w:rPr>
            </w:pPr>
            <w:r w:rsidRPr="004C064C">
              <w:rPr>
                <w:rFonts w:ascii="Arial" w:hAnsi="Arial" w:cs="Arial"/>
                <w:b/>
                <w:bCs/>
                <w:sz w:val="20"/>
                <w:szCs w:val="20"/>
              </w:rPr>
              <w:t>1</w:t>
            </w:r>
          </w:p>
        </w:tc>
        <w:tc>
          <w:tcPr>
            <w:tcW w:w="832" w:type="pct"/>
            <w:tcBorders>
              <w:top w:val="nil"/>
              <w:left w:val="nil"/>
              <w:bottom w:val="single" w:sz="4" w:space="0" w:color="auto"/>
              <w:right w:val="single" w:sz="4" w:space="0" w:color="auto"/>
            </w:tcBorders>
            <w:shd w:val="clear" w:color="auto" w:fill="auto"/>
            <w:vAlign w:val="center"/>
            <w:hideMark/>
          </w:tcPr>
          <w:p w14:paraId="2702F32F" w14:textId="77777777" w:rsidR="00AA6E3D" w:rsidRPr="004C064C" w:rsidRDefault="00AA6E3D" w:rsidP="004C064C">
            <w:pPr>
              <w:jc w:val="center"/>
              <w:rPr>
                <w:rFonts w:ascii="Arial" w:hAnsi="Arial" w:cs="Arial"/>
                <w:sz w:val="20"/>
                <w:szCs w:val="20"/>
              </w:rPr>
            </w:pPr>
            <w:r w:rsidRPr="004C064C">
              <w:rPr>
                <w:rFonts w:ascii="Arial" w:hAnsi="Arial" w:cs="Arial"/>
                <w:sz w:val="20"/>
                <w:szCs w:val="20"/>
              </w:rPr>
              <w:t>1 pessoa perto do perigo.</w:t>
            </w:r>
          </w:p>
        </w:tc>
        <w:tc>
          <w:tcPr>
            <w:tcW w:w="864" w:type="pct"/>
            <w:tcBorders>
              <w:top w:val="nil"/>
              <w:left w:val="nil"/>
              <w:bottom w:val="single" w:sz="4" w:space="0" w:color="auto"/>
              <w:right w:val="single" w:sz="4" w:space="0" w:color="auto"/>
            </w:tcBorders>
            <w:shd w:val="clear" w:color="auto" w:fill="auto"/>
            <w:vAlign w:val="center"/>
            <w:hideMark/>
          </w:tcPr>
          <w:p w14:paraId="373813A3" w14:textId="77777777" w:rsidR="00AA6E3D" w:rsidRPr="004C064C" w:rsidRDefault="00AA6E3D" w:rsidP="004C064C">
            <w:pPr>
              <w:jc w:val="center"/>
              <w:rPr>
                <w:rFonts w:ascii="Arial" w:hAnsi="Arial" w:cs="Arial"/>
                <w:sz w:val="20"/>
                <w:szCs w:val="20"/>
              </w:rPr>
            </w:pPr>
            <w:r w:rsidRPr="004C064C">
              <w:rPr>
                <w:rFonts w:ascii="Arial" w:hAnsi="Arial" w:cs="Arial"/>
                <w:sz w:val="20"/>
                <w:szCs w:val="20"/>
              </w:rPr>
              <w:t>Exposição ao perigo 1 vez por semana ou com menor frequência.</w:t>
            </w:r>
          </w:p>
        </w:tc>
        <w:tc>
          <w:tcPr>
            <w:tcW w:w="864" w:type="pct"/>
            <w:tcBorders>
              <w:top w:val="nil"/>
              <w:left w:val="nil"/>
              <w:bottom w:val="single" w:sz="4" w:space="0" w:color="auto"/>
              <w:right w:val="single" w:sz="4" w:space="0" w:color="auto"/>
            </w:tcBorders>
            <w:shd w:val="clear" w:color="auto" w:fill="auto"/>
            <w:vAlign w:val="center"/>
            <w:hideMark/>
          </w:tcPr>
          <w:p w14:paraId="7D562B94" w14:textId="77777777" w:rsidR="00AA6E3D" w:rsidRPr="004C064C" w:rsidRDefault="00AA6E3D" w:rsidP="004C064C">
            <w:pPr>
              <w:jc w:val="center"/>
              <w:rPr>
                <w:rFonts w:ascii="Arial" w:hAnsi="Arial" w:cs="Arial"/>
                <w:sz w:val="20"/>
                <w:szCs w:val="20"/>
              </w:rPr>
            </w:pPr>
            <w:r w:rsidRPr="004C064C">
              <w:rPr>
                <w:rFonts w:ascii="Arial" w:hAnsi="Arial" w:cs="Arial"/>
                <w:sz w:val="20"/>
                <w:szCs w:val="20"/>
              </w:rPr>
              <w:t>Menos de 1 minutos exposta.</w:t>
            </w:r>
          </w:p>
        </w:tc>
        <w:tc>
          <w:tcPr>
            <w:tcW w:w="864" w:type="pct"/>
            <w:tcBorders>
              <w:top w:val="nil"/>
              <w:left w:val="nil"/>
              <w:bottom w:val="single" w:sz="4" w:space="0" w:color="auto"/>
              <w:right w:val="single" w:sz="4" w:space="0" w:color="auto"/>
            </w:tcBorders>
            <w:shd w:val="clear" w:color="auto" w:fill="auto"/>
            <w:vAlign w:val="center"/>
            <w:hideMark/>
          </w:tcPr>
          <w:p w14:paraId="6DD2C506" w14:textId="77777777" w:rsidR="00AA6E3D" w:rsidRPr="004C064C" w:rsidRDefault="00AA6E3D" w:rsidP="004C064C">
            <w:pPr>
              <w:jc w:val="center"/>
              <w:rPr>
                <w:rFonts w:ascii="Arial" w:hAnsi="Arial" w:cs="Arial"/>
                <w:sz w:val="20"/>
                <w:szCs w:val="20"/>
              </w:rPr>
            </w:pPr>
            <w:r w:rsidRPr="004C064C">
              <w:rPr>
                <w:rFonts w:ascii="Arial" w:hAnsi="Arial" w:cs="Arial"/>
                <w:sz w:val="20"/>
                <w:szCs w:val="20"/>
              </w:rPr>
              <w:t>Remota (a cada 30 anos).</w:t>
            </w:r>
          </w:p>
        </w:tc>
        <w:tc>
          <w:tcPr>
            <w:tcW w:w="864" w:type="pct"/>
            <w:tcBorders>
              <w:top w:val="nil"/>
              <w:left w:val="nil"/>
              <w:bottom w:val="single" w:sz="4" w:space="0" w:color="auto"/>
              <w:right w:val="single" w:sz="8" w:space="0" w:color="auto"/>
            </w:tcBorders>
            <w:shd w:val="clear" w:color="auto" w:fill="auto"/>
            <w:vAlign w:val="center"/>
            <w:hideMark/>
          </w:tcPr>
          <w:p w14:paraId="49DD658C" w14:textId="77777777" w:rsidR="00AA6E3D" w:rsidRPr="004C064C" w:rsidRDefault="00AA6E3D" w:rsidP="004C064C">
            <w:pPr>
              <w:jc w:val="center"/>
              <w:rPr>
                <w:rFonts w:ascii="Arial" w:hAnsi="Arial" w:cs="Arial"/>
                <w:sz w:val="20"/>
                <w:szCs w:val="20"/>
              </w:rPr>
            </w:pPr>
            <w:r w:rsidRPr="004C064C">
              <w:rPr>
                <w:rFonts w:ascii="Arial" w:hAnsi="Arial" w:cs="Arial"/>
                <w:sz w:val="20"/>
                <w:szCs w:val="20"/>
              </w:rPr>
              <w:t>Nenhuma notificação regulatória.</w:t>
            </w:r>
          </w:p>
        </w:tc>
      </w:tr>
      <w:tr w:rsidR="00FC67F2" w:rsidRPr="004C064C" w14:paraId="42D19219" w14:textId="77777777" w:rsidTr="0077322F">
        <w:trPr>
          <w:trHeight w:val="1267"/>
        </w:trPr>
        <w:tc>
          <w:tcPr>
            <w:tcW w:w="712" w:type="pct"/>
            <w:tcBorders>
              <w:top w:val="nil"/>
              <w:left w:val="single" w:sz="8" w:space="0" w:color="auto"/>
              <w:bottom w:val="single" w:sz="4" w:space="0" w:color="auto"/>
              <w:right w:val="single" w:sz="4" w:space="0" w:color="auto"/>
            </w:tcBorders>
            <w:shd w:val="clear" w:color="000000" w:fill="E7E6E6"/>
            <w:vAlign w:val="center"/>
            <w:hideMark/>
          </w:tcPr>
          <w:p w14:paraId="4C8510B6" w14:textId="77777777" w:rsidR="00AA6E3D" w:rsidRPr="004C064C" w:rsidRDefault="00AA6E3D" w:rsidP="004C064C">
            <w:pPr>
              <w:jc w:val="center"/>
              <w:rPr>
                <w:rFonts w:ascii="Arial" w:hAnsi="Arial" w:cs="Arial"/>
                <w:b/>
                <w:bCs/>
                <w:sz w:val="20"/>
                <w:szCs w:val="20"/>
              </w:rPr>
            </w:pPr>
            <w:r w:rsidRPr="004C064C">
              <w:rPr>
                <w:rFonts w:ascii="Arial" w:hAnsi="Arial" w:cs="Arial"/>
                <w:b/>
                <w:bCs/>
                <w:sz w:val="20"/>
                <w:szCs w:val="20"/>
              </w:rPr>
              <w:lastRenderedPageBreak/>
              <w:t>2</w:t>
            </w:r>
          </w:p>
        </w:tc>
        <w:tc>
          <w:tcPr>
            <w:tcW w:w="832" w:type="pct"/>
            <w:tcBorders>
              <w:top w:val="nil"/>
              <w:left w:val="nil"/>
              <w:bottom w:val="single" w:sz="4" w:space="0" w:color="auto"/>
              <w:right w:val="single" w:sz="4" w:space="0" w:color="auto"/>
            </w:tcBorders>
            <w:shd w:val="clear" w:color="auto" w:fill="auto"/>
            <w:vAlign w:val="center"/>
            <w:hideMark/>
          </w:tcPr>
          <w:p w14:paraId="27DEFA26" w14:textId="77777777" w:rsidR="00AA6E3D" w:rsidRPr="004C064C" w:rsidRDefault="00AA6E3D" w:rsidP="004C064C">
            <w:pPr>
              <w:jc w:val="center"/>
              <w:rPr>
                <w:rFonts w:ascii="Arial" w:hAnsi="Arial" w:cs="Arial"/>
                <w:sz w:val="20"/>
                <w:szCs w:val="20"/>
              </w:rPr>
            </w:pPr>
            <w:r w:rsidRPr="004C064C">
              <w:rPr>
                <w:rFonts w:ascii="Arial" w:hAnsi="Arial" w:cs="Arial"/>
                <w:sz w:val="20"/>
                <w:szCs w:val="20"/>
              </w:rPr>
              <w:t>2 pessoas perto do perigo.</w:t>
            </w:r>
          </w:p>
        </w:tc>
        <w:tc>
          <w:tcPr>
            <w:tcW w:w="864" w:type="pct"/>
            <w:tcBorders>
              <w:top w:val="nil"/>
              <w:left w:val="nil"/>
              <w:bottom w:val="single" w:sz="4" w:space="0" w:color="auto"/>
              <w:right w:val="single" w:sz="4" w:space="0" w:color="auto"/>
            </w:tcBorders>
            <w:shd w:val="clear" w:color="auto" w:fill="auto"/>
            <w:vAlign w:val="center"/>
            <w:hideMark/>
          </w:tcPr>
          <w:p w14:paraId="302F4A17" w14:textId="77777777" w:rsidR="00AA6E3D" w:rsidRPr="004C064C" w:rsidRDefault="00AA6E3D" w:rsidP="004C064C">
            <w:pPr>
              <w:jc w:val="center"/>
              <w:rPr>
                <w:rFonts w:ascii="Arial" w:hAnsi="Arial" w:cs="Arial"/>
                <w:sz w:val="20"/>
                <w:szCs w:val="20"/>
              </w:rPr>
            </w:pPr>
            <w:r w:rsidRPr="004C064C">
              <w:rPr>
                <w:rFonts w:ascii="Arial" w:hAnsi="Arial" w:cs="Arial"/>
                <w:sz w:val="20"/>
                <w:szCs w:val="20"/>
              </w:rPr>
              <w:t>Exposição ao perigo mais de uma vez por semana, mas não diariamente.</w:t>
            </w:r>
          </w:p>
        </w:tc>
        <w:tc>
          <w:tcPr>
            <w:tcW w:w="864" w:type="pct"/>
            <w:tcBorders>
              <w:top w:val="nil"/>
              <w:left w:val="nil"/>
              <w:bottom w:val="single" w:sz="4" w:space="0" w:color="auto"/>
              <w:right w:val="single" w:sz="4" w:space="0" w:color="auto"/>
            </w:tcBorders>
            <w:shd w:val="clear" w:color="auto" w:fill="auto"/>
            <w:vAlign w:val="center"/>
            <w:hideMark/>
          </w:tcPr>
          <w:p w14:paraId="213A165F" w14:textId="77777777" w:rsidR="00AA6E3D" w:rsidRPr="004C064C" w:rsidRDefault="00AA6E3D" w:rsidP="004C064C">
            <w:pPr>
              <w:jc w:val="center"/>
              <w:rPr>
                <w:rFonts w:ascii="Arial" w:hAnsi="Arial" w:cs="Arial"/>
                <w:sz w:val="20"/>
                <w:szCs w:val="20"/>
              </w:rPr>
            </w:pPr>
            <w:r w:rsidRPr="004C064C">
              <w:rPr>
                <w:rFonts w:ascii="Arial" w:hAnsi="Arial" w:cs="Arial"/>
                <w:sz w:val="20"/>
                <w:szCs w:val="20"/>
              </w:rPr>
              <w:t>De 1 a 30 minutos exposta.</w:t>
            </w:r>
          </w:p>
        </w:tc>
        <w:tc>
          <w:tcPr>
            <w:tcW w:w="864" w:type="pct"/>
            <w:tcBorders>
              <w:top w:val="nil"/>
              <w:left w:val="nil"/>
              <w:bottom w:val="single" w:sz="4" w:space="0" w:color="auto"/>
              <w:right w:val="single" w:sz="4" w:space="0" w:color="auto"/>
            </w:tcBorders>
            <w:shd w:val="clear" w:color="auto" w:fill="auto"/>
            <w:vAlign w:val="center"/>
            <w:hideMark/>
          </w:tcPr>
          <w:p w14:paraId="4C78EEF6" w14:textId="77777777" w:rsidR="00AA6E3D" w:rsidRPr="004C064C" w:rsidRDefault="00AA6E3D" w:rsidP="004C064C">
            <w:pPr>
              <w:jc w:val="center"/>
              <w:rPr>
                <w:rFonts w:ascii="Arial" w:hAnsi="Arial" w:cs="Arial"/>
                <w:sz w:val="20"/>
                <w:szCs w:val="20"/>
              </w:rPr>
            </w:pPr>
            <w:r w:rsidRPr="004C064C">
              <w:rPr>
                <w:rFonts w:ascii="Arial" w:hAnsi="Arial" w:cs="Arial"/>
                <w:sz w:val="20"/>
                <w:szCs w:val="20"/>
              </w:rPr>
              <w:t>Raramente (a cada 10 anos).</w:t>
            </w:r>
          </w:p>
        </w:tc>
        <w:tc>
          <w:tcPr>
            <w:tcW w:w="864" w:type="pct"/>
            <w:tcBorders>
              <w:top w:val="nil"/>
              <w:left w:val="nil"/>
              <w:bottom w:val="single" w:sz="4" w:space="0" w:color="auto"/>
              <w:right w:val="single" w:sz="8" w:space="0" w:color="auto"/>
            </w:tcBorders>
            <w:shd w:val="clear" w:color="auto" w:fill="auto"/>
            <w:vAlign w:val="center"/>
            <w:hideMark/>
          </w:tcPr>
          <w:p w14:paraId="567432E6" w14:textId="77777777" w:rsidR="00AA6E3D" w:rsidRPr="004C064C" w:rsidRDefault="00AA6E3D" w:rsidP="004C064C">
            <w:pPr>
              <w:jc w:val="center"/>
              <w:rPr>
                <w:rFonts w:ascii="Arial" w:hAnsi="Arial" w:cs="Arial"/>
                <w:sz w:val="20"/>
                <w:szCs w:val="20"/>
              </w:rPr>
            </w:pPr>
            <w:r w:rsidRPr="004C064C">
              <w:rPr>
                <w:rFonts w:ascii="Arial" w:hAnsi="Arial" w:cs="Arial"/>
                <w:sz w:val="20"/>
                <w:szCs w:val="20"/>
              </w:rPr>
              <w:t>Notificação regulatória, mas sem execução de processos judiciais.</w:t>
            </w:r>
          </w:p>
        </w:tc>
      </w:tr>
      <w:tr w:rsidR="00FC67F2" w:rsidRPr="004C064C" w14:paraId="6FB21FD3" w14:textId="77777777" w:rsidTr="0077322F">
        <w:trPr>
          <w:trHeight w:val="1697"/>
        </w:trPr>
        <w:tc>
          <w:tcPr>
            <w:tcW w:w="712" w:type="pct"/>
            <w:tcBorders>
              <w:top w:val="nil"/>
              <w:left w:val="single" w:sz="8" w:space="0" w:color="auto"/>
              <w:bottom w:val="single" w:sz="4" w:space="0" w:color="auto"/>
              <w:right w:val="single" w:sz="4" w:space="0" w:color="auto"/>
            </w:tcBorders>
            <w:shd w:val="clear" w:color="000000" w:fill="E7E6E6"/>
            <w:vAlign w:val="center"/>
            <w:hideMark/>
          </w:tcPr>
          <w:p w14:paraId="7CDE9C2D" w14:textId="77777777" w:rsidR="00AA6E3D" w:rsidRPr="004C064C" w:rsidRDefault="00AA6E3D" w:rsidP="004C064C">
            <w:pPr>
              <w:jc w:val="center"/>
              <w:rPr>
                <w:rFonts w:ascii="Arial" w:hAnsi="Arial" w:cs="Arial"/>
                <w:b/>
                <w:bCs/>
                <w:sz w:val="20"/>
                <w:szCs w:val="20"/>
              </w:rPr>
            </w:pPr>
            <w:r w:rsidRPr="004C064C">
              <w:rPr>
                <w:rFonts w:ascii="Arial" w:hAnsi="Arial" w:cs="Arial"/>
                <w:b/>
                <w:bCs/>
                <w:sz w:val="20"/>
                <w:szCs w:val="20"/>
              </w:rPr>
              <w:t>3</w:t>
            </w:r>
          </w:p>
        </w:tc>
        <w:tc>
          <w:tcPr>
            <w:tcW w:w="832" w:type="pct"/>
            <w:tcBorders>
              <w:top w:val="nil"/>
              <w:left w:val="nil"/>
              <w:bottom w:val="single" w:sz="4" w:space="0" w:color="auto"/>
              <w:right w:val="single" w:sz="4" w:space="0" w:color="auto"/>
            </w:tcBorders>
            <w:shd w:val="clear" w:color="auto" w:fill="auto"/>
            <w:vAlign w:val="center"/>
            <w:hideMark/>
          </w:tcPr>
          <w:p w14:paraId="031A550D" w14:textId="77777777" w:rsidR="00AA6E3D" w:rsidRPr="004C064C" w:rsidRDefault="00AA6E3D" w:rsidP="004C064C">
            <w:pPr>
              <w:jc w:val="center"/>
              <w:rPr>
                <w:rFonts w:ascii="Arial" w:hAnsi="Arial" w:cs="Arial"/>
                <w:sz w:val="20"/>
                <w:szCs w:val="20"/>
              </w:rPr>
            </w:pPr>
            <w:r w:rsidRPr="004C064C">
              <w:rPr>
                <w:rFonts w:ascii="Arial" w:hAnsi="Arial" w:cs="Arial"/>
                <w:sz w:val="20"/>
                <w:szCs w:val="20"/>
              </w:rPr>
              <w:t>3-5 pessoas perto do perigo.</w:t>
            </w:r>
          </w:p>
        </w:tc>
        <w:tc>
          <w:tcPr>
            <w:tcW w:w="864" w:type="pct"/>
            <w:tcBorders>
              <w:top w:val="nil"/>
              <w:left w:val="nil"/>
              <w:bottom w:val="single" w:sz="4" w:space="0" w:color="auto"/>
              <w:right w:val="single" w:sz="4" w:space="0" w:color="auto"/>
            </w:tcBorders>
            <w:shd w:val="clear" w:color="auto" w:fill="auto"/>
            <w:vAlign w:val="center"/>
            <w:hideMark/>
          </w:tcPr>
          <w:p w14:paraId="243D7A03" w14:textId="77777777" w:rsidR="00AA6E3D" w:rsidRPr="004C064C" w:rsidRDefault="00AA6E3D" w:rsidP="004C064C">
            <w:pPr>
              <w:jc w:val="center"/>
              <w:rPr>
                <w:rFonts w:ascii="Arial" w:hAnsi="Arial" w:cs="Arial"/>
                <w:sz w:val="20"/>
                <w:szCs w:val="20"/>
              </w:rPr>
            </w:pPr>
            <w:r w:rsidRPr="004C064C">
              <w:rPr>
                <w:rFonts w:ascii="Arial" w:hAnsi="Arial" w:cs="Arial"/>
                <w:sz w:val="20"/>
                <w:szCs w:val="20"/>
              </w:rPr>
              <w:t>Exposição ao perigo 1 vez ao dia.</w:t>
            </w:r>
          </w:p>
        </w:tc>
        <w:tc>
          <w:tcPr>
            <w:tcW w:w="864" w:type="pct"/>
            <w:tcBorders>
              <w:top w:val="nil"/>
              <w:left w:val="nil"/>
              <w:bottom w:val="single" w:sz="4" w:space="0" w:color="auto"/>
              <w:right w:val="single" w:sz="4" w:space="0" w:color="auto"/>
            </w:tcBorders>
            <w:shd w:val="clear" w:color="auto" w:fill="auto"/>
            <w:vAlign w:val="center"/>
            <w:hideMark/>
          </w:tcPr>
          <w:p w14:paraId="657E97F6" w14:textId="77777777" w:rsidR="00AA6E3D" w:rsidRPr="004C064C" w:rsidRDefault="00AA6E3D" w:rsidP="004C064C">
            <w:pPr>
              <w:jc w:val="center"/>
              <w:rPr>
                <w:rFonts w:ascii="Arial" w:hAnsi="Arial" w:cs="Arial"/>
                <w:sz w:val="20"/>
                <w:szCs w:val="20"/>
              </w:rPr>
            </w:pPr>
            <w:r w:rsidRPr="004C064C">
              <w:rPr>
                <w:rFonts w:ascii="Arial" w:hAnsi="Arial" w:cs="Arial"/>
                <w:sz w:val="20"/>
                <w:szCs w:val="20"/>
              </w:rPr>
              <w:t>De 30 minutos a 2 horas exposta.</w:t>
            </w:r>
          </w:p>
        </w:tc>
        <w:tc>
          <w:tcPr>
            <w:tcW w:w="864" w:type="pct"/>
            <w:tcBorders>
              <w:top w:val="nil"/>
              <w:left w:val="nil"/>
              <w:bottom w:val="single" w:sz="4" w:space="0" w:color="auto"/>
              <w:right w:val="single" w:sz="4" w:space="0" w:color="auto"/>
            </w:tcBorders>
            <w:shd w:val="clear" w:color="auto" w:fill="auto"/>
            <w:vAlign w:val="center"/>
            <w:hideMark/>
          </w:tcPr>
          <w:p w14:paraId="4498A52A" w14:textId="77777777" w:rsidR="00AA6E3D" w:rsidRPr="004C064C" w:rsidRDefault="00AA6E3D" w:rsidP="004C064C">
            <w:pPr>
              <w:jc w:val="center"/>
              <w:rPr>
                <w:rFonts w:ascii="Arial" w:hAnsi="Arial" w:cs="Arial"/>
                <w:sz w:val="20"/>
                <w:szCs w:val="20"/>
              </w:rPr>
            </w:pPr>
            <w:r w:rsidRPr="004C064C">
              <w:rPr>
                <w:rFonts w:ascii="Arial" w:hAnsi="Arial" w:cs="Arial"/>
                <w:sz w:val="20"/>
                <w:szCs w:val="20"/>
              </w:rPr>
              <w:t>Ocasionalmente (a cada 3 anos).</w:t>
            </w:r>
          </w:p>
        </w:tc>
        <w:tc>
          <w:tcPr>
            <w:tcW w:w="864" w:type="pct"/>
            <w:tcBorders>
              <w:top w:val="nil"/>
              <w:left w:val="nil"/>
              <w:bottom w:val="single" w:sz="4" w:space="0" w:color="auto"/>
              <w:right w:val="single" w:sz="8" w:space="0" w:color="auto"/>
            </w:tcBorders>
            <w:shd w:val="clear" w:color="auto" w:fill="auto"/>
            <w:vAlign w:val="center"/>
            <w:hideMark/>
          </w:tcPr>
          <w:p w14:paraId="2F050C35" w14:textId="77777777" w:rsidR="00AA6E3D" w:rsidRPr="004C064C" w:rsidRDefault="00AA6E3D" w:rsidP="004C064C">
            <w:pPr>
              <w:jc w:val="center"/>
              <w:rPr>
                <w:rFonts w:ascii="Arial" w:hAnsi="Arial" w:cs="Arial"/>
                <w:sz w:val="20"/>
                <w:szCs w:val="20"/>
              </w:rPr>
            </w:pPr>
            <w:r w:rsidRPr="004C064C">
              <w:rPr>
                <w:rFonts w:ascii="Arial" w:hAnsi="Arial" w:cs="Arial"/>
                <w:sz w:val="20"/>
                <w:szCs w:val="20"/>
              </w:rPr>
              <w:t>Possível execução de processos judiciais em função de notificação regulatória.</w:t>
            </w:r>
          </w:p>
        </w:tc>
      </w:tr>
      <w:tr w:rsidR="00FC67F2" w:rsidRPr="004C064C" w14:paraId="391387BE" w14:textId="77777777" w:rsidTr="0077322F">
        <w:trPr>
          <w:trHeight w:val="795"/>
        </w:trPr>
        <w:tc>
          <w:tcPr>
            <w:tcW w:w="712" w:type="pct"/>
            <w:tcBorders>
              <w:top w:val="nil"/>
              <w:left w:val="single" w:sz="8" w:space="0" w:color="auto"/>
              <w:bottom w:val="single" w:sz="4" w:space="0" w:color="auto"/>
              <w:right w:val="single" w:sz="4" w:space="0" w:color="auto"/>
            </w:tcBorders>
            <w:shd w:val="clear" w:color="000000" w:fill="E7E6E6"/>
            <w:vAlign w:val="center"/>
            <w:hideMark/>
          </w:tcPr>
          <w:p w14:paraId="1F7BC1F0" w14:textId="77777777" w:rsidR="00AA6E3D" w:rsidRPr="004C064C" w:rsidRDefault="00AA6E3D" w:rsidP="004C064C">
            <w:pPr>
              <w:jc w:val="center"/>
              <w:rPr>
                <w:rFonts w:ascii="Arial" w:hAnsi="Arial" w:cs="Arial"/>
                <w:b/>
                <w:bCs/>
                <w:sz w:val="20"/>
                <w:szCs w:val="20"/>
              </w:rPr>
            </w:pPr>
            <w:r w:rsidRPr="004C064C">
              <w:rPr>
                <w:rFonts w:ascii="Arial" w:hAnsi="Arial" w:cs="Arial"/>
                <w:b/>
                <w:bCs/>
                <w:sz w:val="20"/>
                <w:szCs w:val="20"/>
              </w:rPr>
              <w:t>4</w:t>
            </w:r>
          </w:p>
        </w:tc>
        <w:tc>
          <w:tcPr>
            <w:tcW w:w="832" w:type="pct"/>
            <w:tcBorders>
              <w:top w:val="nil"/>
              <w:left w:val="nil"/>
              <w:bottom w:val="single" w:sz="4" w:space="0" w:color="auto"/>
              <w:right w:val="single" w:sz="4" w:space="0" w:color="auto"/>
            </w:tcBorders>
            <w:shd w:val="clear" w:color="auto" w:fill="auto"/>
            <w:vAlign w:val="center"/>
            <w:hideMark/>
          </w:tcPr>
          <w:p w14:paraId="69CBD765" w14:textId="77777777" w:rsidR="00AA6E3D" w:rsidRPr="004C064C" w:rsidRDefault="00AA6E3D" w:rsidP="004C064C">
            <w:pPr>
              <w:jc w:val="center"/>
              <w:rPr>
                <w:rFonts w:ascii="Arial" w:hAnsi="Arial" w:cs="Arial"/>
                <w:sz w:val="20"/>
                <w:szCs w:val="20"/>
              </w:rPr>
            </w:pPr>
            <w:r w:rsidRPr="004C064C">
              <w:rPr>
                <w:rFonts w:ascii="Arial" w:hAnsi="Arial" w:cs="Arial"/>
                <w:sz w:val="20"/>
                <w:szCs w:val="20"/>
              </w:rPr>
              <w:t>---</w:t>
            </w:r>
          </w:p>
        </w:tc>
        <w:tc>
          <w:tcPr>
            <w:tcW w:w="864" w:type="pct"/>
            <w:tcBorders>
              <w:top w:val="nil"/>
              <w:left w:val="nil"/>
              <w:bottom w:val="single" w:sz="4" w:space="0" w:color="auto"/>
              <w:right w:val="single" w:sz="4" w:space="0" w:color="auto"/>
            </w:tcBorders>
            <w:shd w:val="clear" w:color="auto" w:fill="auto"/>
            <w:vAlign w:val="center"/>
            <w:hideMark/>
          </w:tcPr>
          <w:p w14:paraId="4C133B45" w14:textId="77777777" w:rsidR="00AA6E3D" w:rsidRPr="004C064C" w:rsidRDefault="00AA6E3D" w:rsidP="004C064C">
            <w:pPr>
              <w:jc w:val="center"/>
              <w:rPr>
                <w:rFonts w:ascii="Arial" w:hAnsi="Arial" w:cs="Arial"/>
                <w:sz w:val="20"/>
                <w:szCs w:val="20"/>
              </w:rPr>
            </w:pPr>
            <w:r w:rsidRPr="004C064C">
              <w:rPr>
                <w:rFonts w:ascii="Arial" w:hAnsi="Arial" w:cs="Arial"/>
                <w:sz w:val="20"/>
                <w:szCs w:val="20"/>
              </w:rPr>
              <w:t>Exposição ao perigo mais de 1 vez ao dia, mas em intervalos superiores a 1 hora.</w:t>
            </w:r>
          </w:p>
        </w:tc>
        <w:tc>
          <w:tcPr>
            <w:tcW w:w="864" w:type="pct"/>
            <w:tcBorders>
              <w:top w:val="nil"/>
              <w:left w:val="nil"/>
              <w:bottom w:val="single" w:sz="4" w:space="0" w:color="auto"/>
              <w:right w:val="single" w:sz="4" w:space="0" w:color="auto"/>
            </w:tcBorders>
            <w:shd w:val="clear" w:color="auto" w:fill="auto"/>
            <w:vAlign w:val="center"/>
            <w:hideMark/>
          </w:tcPr>
          <w:p w14:paraId="18D5B064" w14:textId="77777777" w:rsidR="00AA6E3D" w:rsidRPr="004C064C" w:rsidRDefault="00AA6E3D" w:rsidP="004C064C">
            <w:pPr>
              <w:jc w:val="center"/>
              <w:rPr>
                <w:rFonts w:ascii="Arial" w:hAnsi="Arial" w:cs="Arial"/>
                <w:sz w:val="20"/>
                <w:szCs w:val="20"/>
              </w:rPr>
            </w:pPr>
            <w:r w:rsidRPr="004C064C">
              <w:rPr>
                <w:rFonts w:ascii="Arial" w:hAnsi="Arial" w:cs="Arial"/>
                <w:sz w:val="20"/>
                <w:szCs w:val="20"/>
              </w:rPr>
              <w:t>De 2 horas a 8 horas exposta.</w:t>
            </w:r>
          </w:p>
        </w:tc>
        <w:tc>
          <w:tcPr>
            <w:tcW w:w="864" w:type="pct"/>
            <w:tcBorders>
              <w:top w:val="nil"/>
              <w:left w:val="nil"/>
              <w:bottom w:val="single" w:sz="4" w:space="0" w:color="auto"/>
              <w:right w:val="single" w:sz="4" w:space="0" w:color="auto"/>
            </w:tcBorders>
            <w:shd w:val="clear" w:color="auto" w:fill="auto"/>
            <w:vAlign w:val="center"/>
            <w:hideMark/>
          </w:tcPr>
          <w:p w14:paraId="58DCBC80" w14:textId="77777777" w:rsidR="00AA6E3D" w:rsidRPr="004C064C" w:rsidRDefault="00AA6E3D" w:rsidP="004C064C">
            <w:pPr>
              <w:jc w:val="center"/>
              <w:rPr>
                <w:rFonts w:ascii="Arial" w:hAnsi="Arial" w:cs="Arial"/>
                <w:sz w:val="20"/>
                <w:szCs w:val="20"/>
              </w:rPr>
            </w:pPr>
            <w:r w:rsidRPr="004C064C">
              <w:rPr>
                <w:rFonts w:ascii="Arial" w:hAnsi="Arial" w:cs="Arial"/>
                <w:sz w:val="20"/>
                <w:szCs w:val="20"/>
              </w:rPr>
              <w:t>Provável (várias vezes por anos).</w:t>
            </w:r>
          </w:p>
        </w:tc>
        <w:tc>
          <w:tcPr>
            <w:tcW w:w="864" w:type="pct"/>
            <w:tcBorders>
              <w:top w:val="nil"/>
              <w:left w:val="nil"/>
              <w:bottom w:val="single" w:sz="4" w:space="0" w:color="auto"/>
              <w:right w:val="single" w:sz="8" w:space="0" w:color="auto"/>
            </w:tcBorders>
            <w:shd w:val="clear" w:color="auto" w:fill="auto"/>
            <w:vAlign w:val="center"/>
            <w:hideMark/>
          </w:tcPr>
          <w:p w14:paraId="273861FA" w14:textId="77777777" w:rsidR="00AA6E3D" w:rsidRPr="004C064C" w:rsidRDefault="00AA6E3D" w:rsidP="004C064C">
            <w:pPr>
              <w:jc w:val="center"/>
              <w:rPr>
                <w:rFonts w:ascii="Arial" w:hAnsi="Arial" w:cs="Arial"/>
                <w:sz w:val="20"/>
                <w:szCs w:val="20"/>
              </w:rPr>
            </w:pPr>
            <w:r w:rsidRPr="004C064C">
              <w:rPr>
                <w:rFonts w:ascii="Arial" w:hAnsi="Arial" w:cs="Arial"/>
                <w:sz w:val="20"/>
                <w:szCs w:val="20"/>
              </w:rPr>
              <w:t>A execução de processos judiciais e/ou multas é quase certa (provável).</w:t>
            </w:r>
          </w:p>
        </w:tc>
      </w:tr>
      <w:tr w:rsidR="00FC67F2" w:rsidRPr="004C064C" w14:paraId="4CEE764A" w14:textId="77777777" w:rsidTr="0077322F">
        <w:trPr>
          <w:trHeight w:val="775"/>
        </w:trPr>
        <w:tc>
          <w:tcPr>
            <w:tcW w:w="712" w:type="pct"/>
            <w:tcBorders>
              <w:top w:val="nil"/>
              <w:left w:val="single" w:sz="8" w:space="0" w:color="auto"/>
              <w:bottom w:val="single" w:sz="8" w:space="0" w:color="auto"/>
              <w:right w:val="single" w:sz="4" w:space="0" w:color="auto"/>
            </w:tcBorders>
            <w:shd w:val="clear" w:color="000000" w:fill="E7E6E6"/>
            <w:vAlign w:val="center"/>
            <w:hideMark/>
          </w:tcPr>
          <w:p w14:paraId="3D4B4849" w14:textId="77777777" w:rsidR="00AA6E3D" w:rsidRPr="004C064C" w:rsidRDefault="00AA6E3D" w:rsidP="004C064C">
            <w:pPr>
              <w:jc w:val="center"/>
              <w:rPr>
                <w:rFonts w:ascii="Arial" w:hAnsi="Arial" w:cs="Arial"/>
                <w:b/>
                <w:bCs/>
                <w:sz w:val="20"/>
                <w:szCs w:val="20"/>
              </w:rPr>
            </w:pPr>
            <w:r w:rsidRPr="004C064C">
              <w:rPr>
                <w:rFonts w:ascii="Arial" w:hAnsi="Arial" w:cs="Arial"/>
                <w:b/>
                <w:bCs/>
                <w:sz w:val="20"/>
                <w:szCs w:val="20"/>
              </w:rPr>
              <w:t>5</w:t>
            </w:r>
          </w:p>
        </w:tc>
        <w:tc>
          <w:tcPr>
            <w:tcW w:w="832" w:type="pct"/>
            <w:tcBorders>
              <w:top w:val="nil"/>
              <w:left w:val="nil"/>
              <w:bottom w:val="single" w:sz="4" w:space="0" w:color="auto"/>
              <w:right w:val="single" w:sz="4" w:space="0" w:color="auto"/>
            </w:tcBorders>
            <w:shd w:val="clear" w:color="auto" w:fill="auto"/>
            <w:vAlign w:val="center"/>
            <w:hideMark/>
          </w:tcPr>
          <w:p w14:paraId="0C20DE35" w14:textId="77777777" w:rsidR="00AA6E3D" w:rsidRPr="004C064C" w:rsidRDefault="00AA6E3D" w:rsidP="004C064C">
            <w:pPr>
              <w:jc w:val="center"/>
              <w:rPr>
                <w:rFonts w:ascii="Arial" w:hAnsi="Arial" w:cs="Arial"/>
                <w:sz w:val="20"/>
                <w:szCs w:val="20"/>
              </w:rPr>
            </w:pPr>
            <w:r w:rsidRPr="004C064C">
              <w:rPr>
                <w:rFonts w:ascii="Arial" w:hAnsi="Arial" w:cs="Arial"/>
                <w:sz w:val="20"/>
                <w:szCs w:val="20"/>
              </w:rPr>
              <w:t>&gt;5 pessoas perto do perigo.</w:t>
            </w:r>
          </w:p>
        </w:tc>
        <w:tc>
          <w:tcPr>
            <w:tcW w:w="864" w:type="pct"/>
            <w:tcBorders>
              <w:top w:val="nil"/>
              <w:left w:val="nil"/>
              <w:bottom w:val="single" w:sz="4" w:space="0" w:color="auto"/>
              <w:right w:val="single" w:sz="4" w:space="0" w:color="auto"/>
            </w:tcBorders>
            <w:shd w:val="clear" w:color="auto" w:fill="auto"/>
            <w:vAlign w:val="center"/>
            <w:hideMark/>
          </w:tcPr>
          <w:p w14:paraId="63F947E1" w14:textId="287DCDE9" w:rsidR="00AA6E3D" w:rsidRPr="004C064C" w:rsidRDefault="00AA6E3D" w:rsidP="004C064C">
            <w:pPr>
              <w:jc w:val="center"/>
              <w:rPr>
                <w:rFonts w:ascii="Arial" w:hAnsi="Arial" w:cs="Arial"/>
                <w:sz w:val="20"/>
                <w:szCs w:val="20"/>
              </w:rPr>
            </w:pPr>
            <w:r w:rsidRPr="004C064C">
              <w:rPr>
                <w:rFonts w:ascii="Arial" w:hAnsi="Arial" w:cs="Arial"/>
                <w:sz w:val="20"/>
                <w:szCs w:val="20"/>
              </w:rPr>
              <w:t>Exposição ao perigo mais de 1 vez ao dia e em intervalos inferiores a 1 hora.</w:t>
            </w:r>
          </w:p>
        </w:tc>
        <w:tc>
          <w:tcPr>
            <w:tcW w:w="864" w:type="pct"/>
            <w:tcBorders>
              <w:top w:val="nil"/>
              <w:left w:val="nil"/>
              <w:bottom w:val="single" w:sz="4" w:space="0" w:color="auto"/>
              <w:right w:val="single" w:sz="4" w:space="0" w:color="auto"/>
            </w:tcBorders>
            <w:shd w:val="clear" w:color="auto" w:fill="auto"/>
            <w:vAlign w:val="center"/>
            <w:hideMark/>
          </w:tcPr>
          <w:p w14:paraId="6D477E84" w14:textId="77777777" w:rsidR="00AA6E3D" w:rsidRPr="004C064C" w:rsidRDefault="00AA6E3D" w:rsidP="004C064C">
            <w:pPr>
              <w:jc w:val="center"/>
              <w:rPr>
                <w:rFonts w:ascii="Arial" w:hAnsi="Arial" w:cs="Arial"/>
                <w:sz w:val="20"/>
                <w:szCs w:val="20"/>
              </w:rPr>
            </w:pPr>
            <w:r w:rsidRPr="004C064C">
              <w:rPr>
                <w:rFonts w:ascii="Arial" w:hAnsi="Arial" w:cs="Arial"/>
                <w:sz w:val="20"/>
                <w:szCs w:val="20"/>
              </w:rPr>
              <w:t>Mais de 8 horas exposta.</w:t>
            </w:r>
          </w:p>
        </w:tc>
        <w:tc>
          <w:tcPr>
            <w:tcW w:w="864" w:type="pct"/>
            <w:tcBorders>
              <w:top w:val="nil"/>
              <w:left w:val="nil"/>
              <w:bottom w:val="single" w:sz="4" w:space="0" w:color="auto"/>
              <w:right w:val="single" w:sz="4" w:space="0" w:color="auto"/>
            </w:tcBorders>
            <w:shd w:val="clear" w:color="auto" w:fill="auto"/>
            <w:vAlign w:val="center"/>
            <w:hideMark/>
          </w:tcPr>
          <w:p w14:paraId="6ACD90DA" w14:textId="77777777" w:rsidR="00AA6E3D" w:rsidRPr="004C064C" w:rsidRDefault="00AA6E3D" w:rsidP="004C064C">
            <w:pPr>
              <w:jc w:val="center"/>
              <w:rPr>
                <w:rFonts w:ascii="Arial" w:hAnsi="Arial" w:cs="Arial"/>
                <w:sz w:val="20"/>
                <w:szCs w:val="20"/>
              </w:rPr>
            </w:pPr>
            <w:r w:rsidRPr="004C064C">
              <w:rPr>
                <w:rFonts w:ascii="Arial" w:hAnsi="Arial" w:cs="Arial"/>
                <w:sz w:val="20"/>
                <w:szCs w:val="20"/>
              </w:rPr>
              <w:t>Frequentemente (mensalmente ou mais).</w:t>
            </w:r>
          </w:p>
        </w:tc>
        <w:tc>
          <w:tcPr>
            <w:tcW w:w="864" w:type="pct"/>
            <w:tcBorders>
              <w:top w:val="nil"/>
              <w:left w:val="nil"/>
              <w:bottom w:val="single" w:sz="4" w:space="0" w:color="auto"/>
              <w:right w:val="single" w:sz="8" w:space="0" w:color="auto"/>
            </w:tcBorders>
            <w:shd w:val="clear" w:color="auto" w:fill="auto"/>
            <w:vAlign w:val="center"/>
            <w:hideMark/>
          </w:tcPr>
          <w:p w14:paraId="6B3AE19F" w14:textId="77777777" w:rsidR="00AA6E3D" w:rsidRPr="004C064C" w:rsidRDefault="00AA6E3D" w:rsidP="004C064C">
            <w:pPr>
              <w:jc w:val="center"/>
              <w:rPr>
                <w:rFonts w:ascii="Arial" w:hAnsi="Arial" w:cs="Arial"/>
                <w:sz w:val="20"/>
                <w:szCs w:val="20"/>
              </w:rPr>
            </w:pPr>
            <w:r w:rsidRPr="004C064C">
              <w:rPr>
                <w:rFonts w:ascii="Arial" w:hAnsi="Arial" w:cs="Arial"/>
                <w:sz w:val="20"/>
                <w:szCs w:val="20"/>
              </w:rPr>
              <w:t>Execução de processos judiciais, multa e possibilidade de suspensão das operações.</w:t>
            </w:r>
          </w:p>
        </w:tc>
      </w:tr>
    </w:tbl>
    <w:p w14:paraId="733CD384" w14:textId="77777777" w:rsidR="00AA6E3D" w:rsidRPr="004C064C" w:rsidRDefault="00AA6E3D" w:rsidP="004C064C">
      <w:pPr>
        <w:pStyle w:val="NormalNR01"/>
      </w:pPr>
    </w:p>
    <w:p w14:paraId="7F8B5899" w14:textId="77777777" w:rsidR="00AA6E3D" w:rsidRPr="004C064C" w:rsidRDefault="00AA6E3D" w:rsidP="004C064C">
      <w:pPr>
        <w:pStyle w:val="Legenda"/>
      </w:pPr>
      <w:r w:rsidRPr="004C064C">
        <w:t>Quadro 8 - Categorias de probabilidade para classe de qualidade</w:t>
      </w:r>
    </w:p>
    <w:tbl>
      <w:tblPr>
        <w:tblW w:w="4966" w:type="pct"/>
        <w:tblInd w:w="70" w:type="dxa"/>
        <w:tblCellMar>
          <w:left w:w="70" w:type="dxa"/>
          <w:right w:w="70" w:type="dxa"/>
        </w:tblCellMar>
        <w:tblLook w:val="04A0" w:firstRow="1" w:lastRow="0" w:firstColumn="1" w:lastColumn="0" w:noHBand="0" w:noVBand="1"/>
      </w:tblPr>
      <w:tblGrid>
        <w:gridCol w:w="2613"/>
        <w:gridCol w:w="7660"/>
      </w:tblGrid>
      <w:tr w:rsidR="00FC67F2" w:rsidRPr="004C064C" w14:paraId="3C8B0E00" w14:textId="77777777" w:rsidTr="00B1052F">
        <w:trPr>
          <w:trHeight w:val="250"/>
        </w:trPr>
        <w:tc>
          <w:tcPr>
            <w:tcW w:w="5000" w:type="pct"/>
            <w:gridSpan w:val="2"/>
            <w:tcBorders>
              <w:top w:val="single" w:sz="8" w:space="0" w:color="auto"/>
              <w:left w:val="single" w:sz="8" w:space="0" w:color="auto"/>
              <w:bottom w:val="single" w:sz="8" w:space="0" w:color="auto"/>
              <w:right w:val="single" w:sz="8" w:space="0" w:color="000000"/>
            </w:tcBorders>
            <w:shd w:val="clear" w:color="auto" w:fill="EDB41C" w:themeFill="accent4" w:themeFillShade="BF"/>
            <w:noWrap/>
            <w:vAlign w:val="center"/>
            <w:hideMark/>
          </w:tcPr>
          <w:p w14:paraId="79729A01" w14:textId="77777777" w:rsidR="00AA6E3D" w:rsidRPr="004C064C" w:rsidRDefault="00AA6E3D" w:rsidP="004C064C">
            <w:pPr>
              <w:jc w:val="center"/>
              <w:rPr>
                <w:rFonts w:ascii="Arial" w:hAnsi="Arial" w:cs="Arial"/>
                <w:b/>
                <w:bCs/>
                <w:sz w:val="20"/>
                <w:szCs w:val="20"/>
              </w:rPr>
            </w:pPr>
            <w:r w:rsidRPr="004C064C">
              <w:rPr>
                <w:rFonts w:ascii="Arial" w:hAnsi="Arial" w:cs="Arial"/>
                <w:b/>
                <w:bCs/>
                <w:sz w:val="20"/>
                <w:szCs w:val="20"/>
              </w:rPr>
              <w:t>QUALIDADE</w:t>
            </w:r>
          </w:p>
        </w:tc>
      </w:tr>
      <w:tr w:rsidR="00FC67F2" w:rsidRPr="004C064C" w14:paraId="471DA5A0" w14:textId="77777777" w:rsidTr="00B1052F">
        <w:trPr>
          <w:trHeight w:val="277"/>
        </w:trPr>
        <w:tc>
          <w:tcPr>
            <w:tcW w:w="1272" w:type="pct"/>
            <w:tcBorders>
              <w:top w:val="single" w:sz="4" w:space="0" w:color="auto"/>
              <w:left w:val="single" w:sz="8" w:space="0" w:color="auto"/>
              <w:bottom w:val="single" w:sz="4" w:space="0" w:color="auto"/>
              <w:right w:val="single" w:sz="4" w:space="0" w:color="auto"/>
            </w:tcBorders>
            <w:shd w:val="clear" w:color="000000" w:fill="E7E6E6"/>
            <w:vAlign w:val="center"/>
            <w:hideMark/>
          </w:tcPr>
          <w:p w14:paraId="3DA4F6BC" w14:textId="77777777" w:rsidR="00AA6E3D" w:rsidRPr="004C064C" w:rsidRDefault="00AA6E3D" w:rsidP="004C064C">
            <w:pPr>
              <w:jc w:val="center"/>
              <w:rPr>
                <w:rFonts w:ascii="Arial" w:hAnsi="Arial" w:cs="Arial"/>
                <w:b/>
                <w:bCs/>
                <w:sz w:val="20"/>
                <w:szCs w:val="20"/>
              </w:rPr>
            </w:pPr>
            <w:r w:rsidRPr="004C064C">
              <w:rPr>
                <w:rFonts w:ascii="Arial" w:hAnsi="Arial" w:cs="Arial"/>
                <w:b/>
                <w:bCs/>
                <w:sz w:val="20"/>
                <w:szCs w:val="20"/>
              </w:rPr>
              <w:t>Probabilidade de Ocorrência</w:t>
            </w:r>
          </w:p>
        </w:tc>
        <w:tc>
          <w:tcPr>
            <w:tcW w:w="3728" w:type="pct"/>
            <w:tcBorders>
              <w:top w:val="nil"/>
              <w:left w:val="nil"/>
              <w:bottom w:val="single" w:sz="4" w:space="0" w:color="auto"/>
              <w:right w:val="single" w:sz="8" w:space="0" w:color="000000"/>
            </w:tcBorders>
            <w:shd w:val="clear" w:color="000000" w:fill="E7E6E6"/>
            <w:vAlign w:val="center"/>
            <w:hideMark/>
          </w:tcPr>
          <w:p w14:paraId="7C9A50E0" w14:textId="77777777" w:rsidR="00AA6E3D" w:rsidRPr="004C064C" w:rsidRDefault="00AA6E3D" w:rsidP="004C064C">
            <w:pPr>
              <w:jc w:val="center"/>
              <w:rPr>
                <w:rFonts w:ascii="Arial" w:hAnsi="Arial" w:cs="Arial"/>
                <w:b/>
                <w:bCs/>
                <w:sz w:val="20"/>
                <w:szCs w:val="20"/>
              </w:rPr>
            </w:pPr>
            <w:r w:rsidRPr="004C064C">
              <w:rPr>
                <w:rFonts w:ascii="Arial" w:hAnsi="Arial" w:cs="Arial"/>
                <w:b/>
                <w:bCs/>
                <w:sz w:val="20"/>
                <w:szCs w:val="20"/>
              </w:rPr>
              <w:t>Frequência de ocorrência do evento</w:t>
            </w:r>
          </w:p>
        </w:tc>
      </w:tr>
      <w:tr w:rsidR="00FC67F2" w:rsidRPr="004C064C" w14:paraId="1D585855" w14:textId="77777777" w:rsidTr="00B1052F">
        <w:trPr>
          <w:trHeight w:val="263"/>
        </w:trPr>
        <w:tc>
          <w:tcPr>
            <w:tcW w:w="1272" w:type="pct"/>
            <w:tcBorders>
              <w:top w:val="nil"/>
              <w:left w:val="single" w:sz="8" w:space="0" w:color="auto"/>
              <w:bottom w:val="single" w:sz="4" w:space="0" w:color="auto"/>
              <w:right w:val="single" w:sz="4" w:space="0" w:color="auto"/>
            </w:tcBorders>
            <w:shd w:val="clear" w:color="000000" w:fill="E7E6E6"/>
            <w:vAlign w:val="center"/>
            <w:hideMark/>
          </w:tcPr>
          <w:p w14:paraId="5767B587" w14:textId="77777777" w:rsidR="00AA6E3D" w:rsidRPr="004C064C" w:rsidRDefault="00AA6E3D" w:rsidP="004C064C">
            <w:pPr>
              <w:jc w:val="center"/>
              <w:rPr>
                <w:rFonts w:ascii="Arial" w:hAnsi="Arial" w:cs="Arial"/>
                <w:b/>
                <w:bCs/>
                <w:sz w:val="20"/>
                <w:szCs w:val="20"/>
              </w:rPr>
            </w:pPr>
            <w:r w:rsidRPr="004C064C">
              <w:rPr>
                <w:rFonts w:ascii="Arial" w:hAnsi="Arial" w:cs="Arial"/>
                <w:b/>
                <w:bCs/>
                <w:sz w:val="20"/>
                <w:szCs w:val="20"/>
              </w:rPr>
              <w:t>1</w:t>
            </w:r>
          </w:p>
        </w:tc>
        <w:tc>
          <w:tcPr>
            <w:tcW w:w="3728" w:type="pct"/>
            <w:tcBorders>
              <w:top w:val="single" w:sz="4" w:space="0" w:color="auto"/>
              <w:left w:val="nil"/>
              <w:bottom w:val="single" w:sz="4" w:space="0" w:color="auto"/>
              <w:right w:val="single" w:sz="8" w:space="0" w:color="000000"/>
            </w:tcBorders>
            <w:shd w:val="clear" w:color="auto" w:fill="auto"/>
            <w:vAlign w:val="center"/>
            <w:hideMark/>
          </w:tcPr>
          <w:p w14:paraId="40ABE40B" w14:textId="77777777" w:rsidR="00AA6E3D" w:rsidRPr="004C064C" w:rsidRDefault="00AA6E3D" w:rsidP="004C064C">
            <w:pPr>
              <w:jc w:val="center"/>
              <w:rPr>
                <w:rFonts w:ascii="Arial" w:hAnsi="Arial" w:cs="Arial"/>
                <w:sz w:val="20"/>
                <w:szCs w:val="20"/>
              </w:rPr>
            </w:pPr>
            <w:r w:rsidRPr="004C064C">
              <w:rPr>
                <w:rFonts w:ascii="Arial" w:hAnsi="Arial" w:cs="Arial"/>
                <w:sz w:val="20"/>
                <w:szCs w:val="20"/>
              </w:rPr>
              <w:t>Remota (a cada 30 anos). Falha é improvável.</w:t>
            </w:r>
          </w:p>
        </w:tc>
      </w:tr>
      <w:tr w:rsidR="00FC67F2" w:rsidRPr="004C064C" w14:paraId="51AADAF2" w14:textId="77777777" w:rsidTr="00B1052F">
        <w:trPr>
          <w:trHeight w:val="281"/>
        </w:trPr>
        <w:tc>
          <w:tcPr>
            <w:tcW w:w="1272" w:type="pct"/>
            <w:tcBorders>
              <w:top w:val="nil"/>
              <w:left w:val="single" w:sz="8" w:space="0" w:color="auto"/>
              <w:bottom w:val="single" w:sz="4" w:space="0" w:color="auto"/>
              <w:right w:val="single" w:sz="4" w:space="0" w:color="auto"/>
            </w:tcBorders>
            <w:shd w:val="clear" w:color="000000" w:fill="E7E6E6"/>
            <w:vAlign w:val="center"/>
            <w:hideMark/>
          </w:tcPr>
          <w:p w14:paraId="614182A7" w14:textId="77777777" w:rsidR="00AA6E3D" w:rsidRPr="004C064C" w:rsidRDefault="00AA6E3D" w:rsidP="004C064C">
            <w:pPr>
              <w:jc w:val="center"/>
              <w:rPr>
                <w:rFonts w:ascii="Arial" w:hAnsi="Arial" w:cs="Arial"/>
                <w:b/>
                <w:bCs/>
                <w:sz w:val="20"/>
                <w:szCs w:val="20"/>
              </w:rPr>
            </w:pPr>
            <w:r w:rsidRPr="004C064C">
              <w:rPr>
                <w:rFonts w:ascii="Arial" w:hAnsi="Arial" w:cs="Arial"/>
                <w:b/>
                <w:bCs/>
                <w:sz w:val="20"/>
                <w:szCs w:val="20"/>
              </w:rPr>
              <w:t>2</w:t>
            </w:r>
          </w:p>
        </w:tc>
        <w:tc>
          <w:tcPr>
            <w:tcW w:w="3728" w:type="pct"/>
            <w:tcBorders>
              <w:top w:val="single" w:sz="4" w:space="0" w:color="auto"/>
              <w:left w:val="nil"/>
              <w:bottom w:val="single" w:sz="4" w:space="0" w:color="auto"/>
              <w:right w:val="single" w:sz="8" w:space="0" w:color="000000"/>
            </w:tcBorders>
            <w:shd w:val="clear" w:color="auto" w:fill="auto"/>
            <w:vAlign w:val="center"/>
            <w:hideMark/>
          </w:tcPr>
          <w:p w14:paraId="293E2F57" w14:textId="77777777" w:rsidR="00AA6E3D" w:rsidRPr="004C064C" w:rsidRDefault="00AA6E3D" w:rsidP="004C064C">
            <w:pPr>
              <w:jc w:val="center"/>
              <w:rPr>
                <w:rFonts w:ascii="Arial" w:hAnsi="Arial" w:cs="Arial"/>
                <w:sz w:val="20"/>
                <w:szCs w:val="20"/>
              </w:rPr>
            </w:pPr>
            <w:r w:rsidRPr="004C064C">
              <w:rPr>
                <w:rFonts w:ascii="Arial" w:hAnsi="Arial" w:cs="Arial"/>
                <w:sz w:val="20"/>
                <w:szCs w:val="20"/>
              </w:rPr>
              <w:t>Raramente (a cada 10 anos). A falha é possível.</w:t>
            </w:r>
          </w:p>
        </w:tc>
      </w:tr>
      <w:tr w:rsidR="00FC67F2" w:rsidRPr="004C064C" w14:paraId="3C9C2169" w14:textId="77777777" w:rsidTr="00B1052F">
        <w:trPr>
          <w:trHeight w:val="271"/>
        </w:trPr>
        <w:tc>
          <w:tcPr>
            <w:tcW w:w="1272" w:type="pct"/>
            <w:tcBorders>
              <w:top w:val="nil"/>
              <w:left w:val="single" w:sz="8" w:space="0" w:color="auto"/>
              <w:bottom w:val="single" w:sz="4" w:space="0" w:color="auto"/>
              <w:right w:val="single" w:sz="4" w:space="0" w:color="auto"/>
            </w:tcBorders>
            <w:shd w:val="clear" w:color="000000" w:fill="E7E6E6"/>
            <w:vAlign w:val="center"/>
            <w:hideMark/>
          </w:tcPr>
          <w:p w14:paraId="229E548D" w14:textId="77777777" w:rsidR="00AA6E3D" w:rsidRPr="004C064C" w:rsidRDefault="00AA6E3D" w:rsidP="004C064C">
            <w:pPr>
              <w:jc w:val="center"/>
              <w:rPr>
                <w:rFonts w:ascii="Arial" w:hAnsi="Arial" w:cs="Arial"/>
                <w:b/>
                <w:bCs/>
                <w:sz w:val="20"/>
                <w:szCs w:val="20"/>
              </w:rPr>
            </w:pPr>
            <w:r w:rsidRPr="004C064C">
              <w:rPr>
                <w:rFonts w:ascii="Arial" w:hAnsi="Arial" w:cs="Arial"/>
                <w:b/>
                <w:bCs/>
                <w:sz w:val="20"/>
                <w:szCs w:val="20"/>
              </w:rPr>
              <w:t>3</w:t>
            </w:r>
          </w:p>
        </w:tc>
        <w:tc>
          <w:tcPr>
            <w:tcW w:w="3728" w:type="pct"/>
            <w:tcBorders>
              <w:top w:val="single" w:sz="4" w:space="0" w:color="auto"/>
              <w:left w:val="nil"/>
              <w:bottom w:val="single" w:sz="4" w:space="0" w:color="auto"/>
              <w:right w:val="single" w:sz="8" w:space="0" w:color="000000"/>
            </w:tcBorders>
            <w:shd w:val="clear" w:color="auto" w:fill="auto"/>
            <w:vAlign w:val="center"/>
            <w:hideMark/>
          </w:tcPr>
          <w:p w14:paraId="2F1E6882" w14:textId="77777777" w:rsidR="00AA6E3D" w:rsidRPr="004C064C" w:rsidRDefault="00AA6E3D" w:rsidP="004C064C">
            <w:pPr>
              <w:jc w:val="center"/>
              <w:rPr>
                <w:rFonts w:ascii="Arial" w:hAnsi="Arial" w:cs="Arial"/>
                <w:sz w:val="20"/>
                <w:szCs w:val="20"/>
              </w:rPr>
            </w:pPr>
            <w:r w:rsidRPr="004C064C">
              <w:rPr>
                <w:rFonts w:ascii="Arial" w:hAnsi="Arial" w:cs="Arial"/>
                <w:sz w:val="20"/>
                <w:szCs w:val="20"/>
              </w:rPr>
              <w:t>Ocasionalmente (a cada 3 anos). Processos similares têm experimentado falhas ocasionais.</w:t>
            </w:r>
          </w:p>
        </w:tc>
      </w:tr>
      <w:tr w:rsidR="00FC67F2" w:rsidRPr="004C064C" w14:paraId="7C3C40B0" w14:textId="77777777" w:rsidTr="00B1052F">
        <w:trPr>
          <w:trHeight w:val="275"/>
        </w:trPr>
        <w:tc>
          <w:tcPr>
            <w:tcW w:w="1272" w:type="pct"/>
            <w:tcBorders>
              <w:top w:val="nil"/>
              <w:left w:val="single" w:sz="8" w:space="0" w:color="auto"/>
              <w:bottom w:val="single" w:sz="4" w:space="0" w:color="auto"/>
              <w:right w:val="single" w:sz="4" w:space="0" w:color="auto"/>
            </w:tcBorders>
            <w:shd w:val="clear" w:color="000000" w:fill="E7E6E6"/>
            <w:vAlign w:val="center"/>
            <w:hideMark/>
          </w:tcPr>
          <w:p w14:paraId="4CBA9F59" w14:textId="77777777" w:rsidR="00AA6E3D" w:rsidRPr="004C064C" w:rsidRDefault="00AA6E3D" w:rsidP="004C064C">
            <w:pPr>
              <w:jc w:val="center"/>
              <w:rPr>
                <w:rFonts w:ascii="Arial" w:hAnsi="Arial" w:cs="Arial"/>
                <w:b/>
                <w:bCs/>
                <w:sz w:val="20"/>
                <w:szCs w:val="20"/>
              </w:rPr>
            </w:pPr>
            <w:r w:rsidRPr="004C064C">
              <w:rPr>
                <w:rFonts w:ascii="Arial" w:hAnsi="Arial" w:cs="Arial"/>
                <w:b/>
                <w:bCs/>
                <w:sz w:val="20"/>
                <w:szCs w:val="20"/>
              </w:rPr>
              <w:t>4</w:t>
            </w:r>
          </w:p>
        </w:tc>
        <w:tc>
          <w:tcPr>
            <w:tcW w:w="3728" w:type="pct"/>
            <w:tcBorders>
              <w:top w:val="single" w:sz="4" w:space="0" w:color="auto"/>
              <w:left w:val="nil"/>
              <w:bottom w:val="single" w:sz="4" w:space="0" w:color="auto"/>
              <w:right w:val="single" w:sz="8" w:space="0" w:color="000000"/>
            </w:tcBorders>
            <w:shd w:val="clear" w:color="auto" w:fill="auto"/>
            <w:vAlign w:val="center"/>
            <w:hideMark/>
          </w:tcPr>
          <w:p w14:paraId="2E7FE9E2" w14:textId="77777777" w:rsidR="00AA6E3D" w:rsidRPr="004C064C" w:rsidRDefault="00AA6E3D" w:rsidP="004C064C">
            <w:pPr>
              <w:jc w:val="center"/>
              <w:rPr>
                <w:rFonts w:ascii="Arial" w:hAnsi="Arial" w:cs="Arial"/>
                <w:sz w:val="20"/>
                <w:szCs w:val="20"/>
              </w:rPr>
            </w:pPr>
            <w:r w:rsidRPr="004C064C">
              <w:rPr>
                <w:rFonts w:ascii="Arial" w:hAnsi="Arial" w:cs="Arial"/>
                <w:sz w:val="20"/>
                <w:szCs w:val="20"/>
              </w:rPr>
              <w:t>Provável (várias vezes por anos). A falha é provável.</w:t>
            </w:r>
          </w:p>
        </w:tc>
      </w:tr>
      <w:tr w:rsidR="00FC67F2" w:rsidRPr="004C064C" w14:paraId="773B17BB" w14:textId="77777777" w:rsidTr="00B1052F">
        <w:trPr>
          <w:trHeight w:val="265"/>
        </w:trPr>
        <w:tc>
          <w:tcPr>
            <w:tcW w:w="1272" w:type="pct"/>
            <w:tcBorders>
              <w:top w:val="nil"/>
              <w:left w:val="single" w:sz="8" w:space="0" w:color="auto"/>
              <w:bottom w:val="single" w:sz="8" w:space="0" w:color="auto"/>
              <w:right w:val="single" w:sz="4" w:space="0" w:color="auto"/>
            </w:tcBorders>
            <w:shd w:val="clear" w:color="000000" w:fill="E7E6E6"/>
            <w:vAlign w:val="center"/>
            <w:hideMark/>
          </w:tcPr>
          <w:p w14:paraId="2E8AABFB" w14:textId="77777777" w:rsidR="00AA6E3D" w:rsidRPr="004C064C" w:rsidRDefault="00AA6E3D" w:rsidP="004C064C">
            <w:pPr>
              <w:jc w:val="center"/>
              <w:rPr>
                <w:rFonts w:ascii="Arial" w:hAnsi="Arial" w:cs="Arial"/>
                <w:b/>
                <w:bCs/>
                <w:sz w:val="20"/>
                <w:szCs w:val="20"/>
              </w:rPr>
            </w:pPr>
            <w:r w:rsidRPr="004C064C">
              <w:rPr>
                <w:rFonts w:ascii="Arial" w:hAnsi="Arial" w:cs="Arial"/>
                <w:b/>
                <w:bCs/>
                <w:sz w:val="20"/>
                <w:szCs w:val="20"/>
              </w:rPr>
              <w:t>5</w:t>
            </w:r>
          </w:p>
        </w:tc>
        <w:tc>
          <w:tcPr>
            <w:tcW w:w="3728" w:type="pct"/>
            <w:tcBorders>
              <w:top w:val="single" w:sz="4" w:space="0" w:color="auto"/>
              <w:left w:val="nil"/>
              <w:bottom w:val="single" w:sz="8" w:space="0" w:color="auto"/>
              <w:right w:val="single" w:sz="8" w:space="0" w:color="000000"/>
            </w:tcBorders>
            <w:shd w:val="clear" w:color="auto" w:fill="auto"/>
            <w:vAlign w:val="center"/>
            <w:hideMark/>
          </w:tcPr>
          <w:p w14:paraId="18F48265" w14:textId="77777777" w:rsidR="00AA6E3D" w:rsidRPr="004C064C" w:rsidRDefault="00AA6E3D" w:rsidP="004C064C">
            <w:pPr>
              <w:jc w:val="center"/>
              <w:rPr>
                <w:rFonts w:ascii="Arial" w:hAnsi="Arial" w:cs="Arial"/>
                <w:sz w:val="20"/>
                <w:szCs w:val="20"/>
              </w:rPr>
            </w:pPr>
            <w:r w:rsidRPr="004C064C">
              <w:rPr>
                <w:rFonts w:ascii="Arial" w:hAnsi="Arial" w:cs="Arial"/>
                <w:sz w:val="20"/>
                <w:szCs w:val="20"/>
              </w:rPr>
              <w:t>Frequentemente (mensalmente ou mais). A falha é quase inevitável.</w:t>
            </w:r>
          </w:p>
        </w:tc>
      </w:tr>
    </w:tbl>
    <w:p w14:paraId="310A663B" w14:textId="77777777" w:rsidR="00AA6E3D" w:rsidRPr="004C064C" w:rsidRDefault="00AA6E3D" w:rsidP="004C064C">
      <w:pPr>
        <w:pStyle w:val="NormalNR01"/>
      </w:pPr>
    </w:p>
    <w:p w14:paraId="7700C4AA" w14:textId="77777777" w:rsidR="00AA6E3D" w:rsidRPr="004C064C" w:rsidRDefault="00AA6E3D" w:rsidP="004C064C">
      <w:pPr>
        <w:pStyle w:val="NormalNR01"/>
      </w:pPr>
      <w:r w:rsidRPr="004C064C">
        <w:t>O conceito de probabilidade deve considerar o histórico de ocorrências na planta em questão e em outras unidades ou empresas com processos similares. Além disso, são fundamentais a visão técnica e a experiência da equipe multidisciplinar na análise da probabilidade/frequência de ocorrência de determinado aspecto/perigo.</w:t>
      </w:r>
    </w:p>
    <w:p w14:paraId="7385A8CA" w14:textId="77777777" w:rsidR="00AA6E3D" w:rsidRPr="004C064C" w:rsidRDefault="00AA6E3D" w:rsidP="004C064C">
      <w:pPr>
        <w:pStyle w:val="NormalNR01"/>
      </w:pPr>
      <w:r w:rsidRPr="004C064C">
        <w:t>A verificação da frequência deve levar em conta</w:t>
      </w:r>
      <w:r w:rsidRPr="004C064C">
        <w:rPr>
          <w:w w:val="102"/>
        </w:rPr>
        <w:t>, por exemplo,</w:t>
      </w:r>
      <w:r w:rsidRPr="004C064C">
        <w:t xml:space="preserve"> a periodicidade com que as pessoas são expostas ao perigo na área de trabalho ou, de quanto em quanto tempo um evento com consequências ao meio ambiente pode ocorrer a partir dos processos da organização.</w:t>
      </w:r>
    </w:p>
    <w:p w14:paraId="1ACDF663" w14:textId="5B5CF597" w:rsidR="00AA6E3D" w:rsidRPr="004C064C" w:rsidRDefault="00AA6E3D" w:rsidP="004C064C">
      <w:pPr>
        <w:pStyle w:val="NormalNR01"/>
      </w:pPr>
      <w:r w:rsidRPr="004C064C">
        <w:t>A probabilidade de exposição média para meio ambiente, segurança do trabalho, saúde e higiene ocupacional é calculada considerando-se somente as colunas que foram pontuadas, conforme fórmula abaixo:</w:t>
      </w:r>
    </w:p>
    <w:p w14:paraId="6A71E710" w14:textId="77777777" w:rsidR="00AA6E3D" w:rsidRPr="004C064C" w:rsidRDefault="00AA6E3D" w:rsidP="004C064C">
      <w:pPr>
        <w:autoSpaceDE w:val="0"/>
        <w:autoSpaceDN w:val="0"/>
        <w:adjustRightInd w:val="0"/>
        <w:rPr>
          <w:rFonts w:ascii="Arial" w:hAnsi="Arial" w:cs="Arial"/>
          <w:bCs/>
          <w:sz w:val="20"/>
          <w:szCs w:val="20"/>
        </w:rPr>
      </w:pPr>
      <m:oMathPara>
        <m:oMath>
          <m:r>
            <m:rPr>
              <m:sty m:val="p"/>
            </m:rPr>
            <w:rPr>
              <w:rFonts w:ascii="Cambria Math" w:hAnsi="Cambria Math" w:cs="Arial"/>
              <w:sz w:val="20"/>
              <w:szCs w:val="20"/>
            </w:rPr>
            <m:t>Probabilidade ou Frequência Média=</m:t>
          </m:r>
          <m:f>
            <m:fPr>
              <m:ctrlPr>
                <w:rPr>
                  <w:rFonts w:ascii="Cambria Math" w:hAnsi="Cambria Math" w:cs="Arial"/>
                  <w:bCs/>
                  <w:sz w:val="20"/>
                  <w:szCs w:val="20"/>
                </w:rPr>
              </m:ctrlPr>
            </m:fPr>
            <m:num>
              <m:r>
                <m:rPr>
                  <m:sty m:val="p"/>
                </m:rPr>
                <w:rPr>
                  <w:rFonts w:ascii="Cambria Math" w:hAnsi="Cambria Math" w:cs="Arial"/>
                  <w:sz w:val="20"/>
                  <w:szCs w:val="20"/>
                </w:rPr>
                <m:t>(A+B+C+D+E)</m:t>
              </m:r>
            </m:num>
            <m:den>
              <m:r>
                <m:rPr>
                  <m:sty m:val="p"/>
                </m:rPr>
                <w:rPr>
                  <w:rFonts w:ascii="Cambria Math" w:hAnsi="Cambria Math" w:cs="Arial"/>
                  <w:sz w:val="20"/>
                  <w:szCs w:val="20"/>
                </w:rPr>
                <m:t>nº de colunas pontuadas</m:t>
              </m:r>
            </m:den>
          </m:f>
        </m:oMath>
      </m:oMathPara>
    </w:p>
    <w:p w14:paraId="2EBA4C5F" w14:textId="77777777" w:rsidR="00AA6E3D" w:rsidRPr="004C064C" w:rsidRDefault="00AA6E3D" w:rsidP="004C064C">
      <w:pPr>
        <w:pStyle w:val="NormalNR01"/>
      </w:pPr>
    </w:p>
    <w:p w14:paraId="3C10A025" w14:textId="77777777" w:rsidR="00AA6E3D" w:rsidRPr="004C064C" w:rsidRDefault="00AA6E3D" w:rsidP="004C064C">
      <w:pPr>
        <w:pStyle w:val="NormalNR01"/>
        <w:spacing w:after="0"/>
      </w:pPr>
      <w:r w:rsidRPr="004C064C">
        <w:t>A fórmula acima não se aplica à qualidade.</w:t>
      </w:r>
    </w:p>
    <w:p w14:paraId="64DC77CB" w14:textId="77777777" w:rsidR="00AA6E3D" w:rsidRPr="004C064C" w:rsidRDefault="00AA6E3D" w:rsidP="004C064C">
      <w:pPr>
        <w:pStyle w:val="NormalNR01"/>
        <w:spacing w:after="0"/>
      </w:pPr>
      <w:r w:rsidRPr="004C064C">
        <w:t>Lembrete: a avaliação do risco inerente é feita sem controles e atenuantes existentes.</w:t>
      </w:r>
    </w:p>
    <w:p w14:paraId="77AB21B2" w14:textId="433FAF3D" w:rsidR="00E037F8" w:rsidRPr="004C064C" w:rsidRDefault="00E037F8" w:rsidP="004C064C">
      <w:pPr>
        <w:rPr>
          <w:rFonts w:ascii="Arial" w:hAnsi="Arial" w:cs="Arial"/>
          <w:b/>
          <w:bCs/>
          <w:sz w:val="20"/>
          <w:szCs w:val="20"/>
        </w:rPr>
      </w:pPr>
    </w:p>
    <w:p w14:paraId="64B9824D" w14:textId="1B012802" w:rsidR="00E037F8" w:rsidRDefault="005A4005" w:rsidP="0077322F">
      <w:pPr>
        <w:ind w:left="851"/>
        <w:rPr>
          <w:rFonts w:ascii="Arial" w:hAnsi="Arial" w:cs="Arial"/>
          <w:b/>
          <w:bCs/>
          <w:sz w:val="20"/>
          <w:szCs w:val="20"/>
        </w:rPr>
      </w:pPr>
      <w:bookmarkStart w:id="21" w:name="_Hlk143073773"/>
      <w:r>
        <w:rPr>
          <w:rFonts w:ascii="Arial" w:hAnsi="Arial" w:cs="Arial"/>
          <w:b/>
          <w:sz w:val="20"/>
          <w:szCs w:val="20"/>
        </w:rPr>
        <w:t>5</w:t>
      </w:r>
      <w:r w:rsidR="00E86009" w:rsidRPr="004C064C">
        <w:rPr>
          <w:rFonts w:ascii="Arial" w:hAnsi="Arial" w:cs="Arial"/>
          <w:b/>
          <w:sz w:val="20"/>
          <w:szCs w:val="20"/>
        </w:rPr>
        <w:t xml:space="preserve">.1.4.3 </w:t>
      </w:r>
      <w:r w:rsidR="00E037F8" w:rsidRPr="004C064C">
        <w:rPr>
          <w:rFonts w:ascii="Arial" w:hAnsi="Arial" w:cs="Arial"/>
          <w:b/>
          <w:bCs/>
          <w:sz w:val="20"/>
          <w:szCs w:val="20"/>
        </w:rPr>
        <w:t>Quantificação do Risco Inerente</w:t>
      </w:r>
    </w:p>
    <w:bookmarkEnd w:id="21"/>
    <w:p w14:paraId="166897B7" w14:textId="77777777" w:rsidR="005A4005" w:rsidRPr="004C064C" w:rsidRDefault="005A4005" w:rsidP="004C064C">
      <w:pPr>
        <w:ind w:left="360"/>
        <w:rPr>
          <w:rFonts w:ascii="Arial" w:hAnsi="Arial" w:cs="Arial"/>
          <w:b/>
          <w:bCs/>
          <w:sz w:val="20"/>
          <w:szCs w:val="20"/>
        </w:rPr>
      </w:pPr>
    </w:p>
    <w:p w14:paraId="3BC8AB99" w14:textId="77777777" w:rsidR="00E037F8" w:rsidRPr="004C064C" w:rsidRDefault="00E037F8" w:rsidP="004C064C">
      <w:pPr>
        <w:autoSpaceDE w:val="0"/>
        <w:autoSpaceDN w:val="0"/>
        <w:adjustRightInd w:val="0"/>
        <w:jc w:val="both"/>
        <w:rPr>
          <w:rFonts w:ascii="Arial" w:hAnsi="Arial" w:cs="Arial"/>
          <w:bCs/>
          <w:sz w:val="20"/>
          <w:szCs w:val="20"/>
        </w:rPr>
      </w:pPr>
      <w:r w:rsidRPr="004C064C">
        <w:rPr>
          <w:rFonts w:ascii="Arial" w:hAnsi="Arial" w:cs="Arial"/>
          <w:bCs/>
          <w:sz w:val="20"/>
          <w:szCs w:val="20"/>
        </w:rPr>
        <w:t>Resultado da classificação que consiste na combinação entre as categorias de severidade e probabilidade atribuídas a cada aspecto/perigo e impacto/dano associado, segundo a seguinte fórmula:</w:t>
      </w:r>
    </w:p>
    <w:p w14:paraId="1C6BEE71" w14:textId="77777777" w:rsidR="00E037F8" w:rsidRPr="004C064C" w:rsidRDefault="00E037F8" w:rsidP="004C064C">
      <w:pPr>
        <w:autoSpaceDE w:val="0"/>
        <w:autoSpaceDN w:val="0"/>
        <w:adjustRightInd w:val="0"/>
        <w:jc w:val="center"/>
        <w:rPr>
          <w:rFonts w:ascii="Arial" w:hAnsi="Arial" w:cs="Arial"/>
          <w:b/>
          <w:bCs/>
          <w:sz w:val="20"/>
          <w:szCs w:val="20"/>
        </w:rPr>
      </w:pPr>
    </w:p>
    <w:p w14:paraId="73A72111" w14:textId="77777777" w:rsidR="00E037F8" w:rsidRPr="004C064C" w:rsidRDefault="00E037F8" w:rsidP="004C064C">
      <w:pPr>
        <w:autoSpaceDE w:val="0"/>
        <w:autoSpaceDN w:val="0"/>
        <w:adjustRightInd w:val="0"/>
        <w:jc w:val="center"/>
        <w:rPr>
          <w:rFonts w:ascii="Arial" w:hAnsi="Arial" w:cs="Arial"/>
          <w:sz w:val="20"/>
          <w:szCs w:val="20"/>
        </w:rPr>
      </w:pPr>
      <w:r w:rsidRPr="004C064C">
        <w:rPr>
          <w:rFonts w:ascii="Arial" w:hAnsi="Arial" w:cs="Arial"/>
          <w:sz w:val="20"/>
          <w:szCs w:val="20"/>
        </w:rPr>
        <w:t>RISCO INERENTE = MAIOR SEVERIDADE x MÉDIA DA PROBABILIDADE OU FREQUÊNCIA x 10</w:t>
      </w:r>
    </w:p>
    <w:p w14:paraId="6DAC75F8" w14:textId="77777777" w:rsidR="00E037F8" w:rsidRPr="004C064C" w:rsidRDefault="00E037F8" w:rsidP="004C064C">
      <w:pPr>
        <w:autoSpaceDE w:val="0"/>
        <w:autoSpaceDN w:val="0"/>
        <w:adjustRightInd w:val="0"/>
        <w:jc w:val="both"/>
        <w:rPr>
          <w:rFonts w:ascii="Arial" w:hAnsi="Arial" w:cs="Arial"/>
          <w:bCs/>
          <w:sz w:val="20"/>
          <w:szCs w:val="20"/>
        </w:rPr>
      </w:pPr>
    </w:p>
    <w:p w14:paraId="0C36A169" w14:textId="77777777" w:rsidR="00E037F8" w:rsidRPr="004C064C" w:rsidRDefault="00E037F8" w:rsidP="004C064C">
      <w:pPr>
        <w:autoSpaceDE w:val="0"/>
        <w:autoSpaceDN w:val="0"/>
        <w:adjustRightInd w:val="0"/>
        <w:jc w:val="both"/>
        <w:rPr>
          <w:rFonts w:ascii="Arial" w:hAnsi="Arial" w:cs="Arial"/>
          <w:bCs/>
          <w:sz w:val="20"/>
          <w:szCs w:val="20"/>
        </w:rPr>
      </w:pPr>
      <w:r w:rsidRPr="004C064C">
        <w:rPr>
          <w:rFonts w:ascii="Arial" w:hAnsi="Arial" w:cs="Arial"/>
          <w:bCs/>
          <w:sz w:val="20"/>
          <w:szCs w:val="20"/>
        </w:rPr>
        <w:lastRenderedPageBreak/>
        <w:t>A pontuação mínima possível a um determinado risco é 10 (1 x 1 x 10), indicando que o aspecto/perigo não provoca qualquer efeito adverso ao meio ambiente ou à saúde e segurança ocupacional. A pontuação máxima possível é 250 (5 x 5 x 10), o que significa que o aspecto/perigo é extremamente prejudicial ao meio ambiente e/ou integridade física pessoal/material.</w:t>
      </w:r>
    </w:p>
    <w:p w14:paraId="26DAE56E" w14:textId="77777777" w:rsidR="00E037F8" w:rsidRPr="004C064C" w:rsidRDefault="00E037F8" w:rsidP="004C064C">
      <w:pPr>
        <w:autoSpaceDE w:val="0"/>
        <w:autoSpaceDN w:val="0"/>
        <w:adjustRightInd w:val="0"/>
        <w:jc w:val="both"/>
        <w:rPr>
          <w:rFonts w:ascii="Arial" w:hAnsi="Arial" w:cs="Arial"/>
          <w:bCs/>
          <w:sz w:val="20"/>
          <w:szCs w:val="20"/>
        </w:rPr>
      </w:pPr>
    </w:p>
    <w:p w14:paraId="36A06DDA" w14:textId="77777777" w:rsidR="00E037F8" w:rsidRPr="004C064C" w:rsidRDefault="00E037F8" w:rsidP="004C064C">
      <w:pPr>
        <w:autoSpaceDE w:val="0"/>
        <w:autoSpaceDN w:val="0"/>
        <w:adjustRightInd w:val="0"/>
        <w:jc w:val="both"/>
        <w:rPr>
          <w:rFonts w:ascii="Arial" w:hAnsi="Arial" w:cs="Arial"/>
          <w:bCs/>
          <w:sz w:val="20"/>
          <w:szCs w:val="20"/>
        </w:rPr>
      </w:pPr>
      <w:r w:rsidRPr="004C064C">
        <w:rPr>
          <w:rFonts w:ascii="Arial" w:hAnsi="Arial" w:cs="Arial"/>
          <w:bCs/>
          <w:sz w:val="20"/>
          <w:szCs w:val="20"/>
        </w:rPr>
        <w:t>Os riscos são classificados como significativos quando o risco inerente for maior que 49, gerando obrigatoriedade de tomada de ação conforme o Quadro 9 a seguir.</w:t>
      </w:r>
    </w:p>
    <w:p w14:paraId="43A30336" w14:textId="77777777" w:rsidR="00E037F8" w:rsidRPr="004C064C" w:rsidRDefault="00E037F8" w:rsidP="004C064C">
      <w:pPr>
        <w:rPr>
          <w:rFonts w:ascii="Arial" w:hAnsi="Arial" w:cs="Arial"/>
          <w:b/>
          <w:bCs/>
          <w:spacing w:val="3"/>
          <w:w w:val="102"/>
          <w:sz w:val="20"/>
          <w:szCs w:val="20"/>
        </w:rPr>
      </w:pPr>
    </w:p>
    <w:p w14:paraId="5FBEFF3D" w14:textId="77777777" w:rsidR="00E037F8" w:rsidRPr="004C064C" w:rsidRDefault="00E037F8" w:rsidP="004C064C">
      <w:pPr>
        <w:pStyle w:val="Pargrafo1"/>
        <w:spacing w:before="0" w:after="0"/>
        <w:ind w:left="0"/>
        <w:jc w:val="center"/>
        <w:rPr>
          <w:b/>
          <w:bCs/>
          <w:spacing w:val="4"/>
          <w:sz w:val="20"/>
          <w:szCs w:val="20"/>
        </w:rPr>
      </w:pPr>
      <w:r w:rsidRPr="004C064C">
        <w:rPr>
          <w:b/>
          <w:bCs/>
          <w:spacing w:val="3"/>
          <w:w w:val="102"/>
          <w:sz w:val="20"/>
          <w:szCs w:val="20"/>
        </w:rPr>
        <w:t>Quadro 9</w:t>
      </w:r>
      <w:r w:rsidRPr="004C064C">
        <w:rPr>
          <w:b/>
          <w:bCs/>
          <w:spacing w:val="18"/>
          <w:sz w:val="20"/>
          <w:szCs w:val="20"/>
        </w:rPr>
        <w:t xml:space="preserve"> </w:t>
      </w:r>
      <w:r w:rsidRPr="004C064C">
        <w:rPr>
          <w:b/>
          <w:bCs/>
          <w:w w:val="102"/>
          <w:sz w:val="20"/>
          <w:szCs w:val="20"/>
        </w:rPr>
        <w:t>–</w:t>
      </w:r>
      <w:r w:rsidRPr="004C064C">
        <w:rPr>
          <w:b/>
          <w:bCs/>
          <w:spacing w:val="4"/>
          <w:sz w:val="20"/>
          <w:szCs w:val="20"/>
        </w:rPr>
        <w:t xml:space="preserve"> Classificação de Riscos</w:t>
      </w:r>
    </w:p>
    <w:tbl>
      <w:tblPr>
        <w:tblW w:w="10198" w:type="dxa"/>
        <w:jc w:val="center"/>
        <w:tblLayout w:type="fixed"/>
        <w:tblCellMar>
          <w:left w:w="0" w:type="dxa"/>
          <w:right w:w="0" w:type="dxa"/>
        </w:tblCellMar>
        <w:tblLook w:val="0000" w:firstRow="0" w:lastRow="0" w:firstColumn="0" w:lastColumn="0" w:noHBand="0" w:noVBand="0"/>
      </w:tblPr>
      <w:tblGrid>
        <w:gridCol w:w="1126"/>
        <w:gridCol w:w="1151"/>
        <w:gridCol w:w="7921"/>
      </w:tblGrid>
      <w:tr w:rsidR="00E037F8" w:rsidRPr="004C064C" w14:paraId="3989CED5" w14:textId="77777777" w:rsidTr="0077322F">
        <w:trPr>
          <w:trHeight w:val="542"/>
          <w:jc w:val="center"/>
        </w:trPr>
        <w:tc>
          <w:tcPr>
            <w:tcW w:w="1126" w:type="dxa"/>
            <w:tcBorders>
              <w:top w:val="single" w:sz="6" w:space="0" w:color="000000"/>
              <w:left w:val="single" w:sz="6" w:space="0" w:color="000000"/>
              <w:bottom w:val="single" w:sz="6" w:space="0" w:color="000000"/>
              <w:right w:val="single" w:sz="6" w:space="0" w:color="000000"/>
            </w:tcBorders>
            <w:shd w:val="clear" w:color="auto" w:fill="DADADA" w:themeFill="text1" w:themeFillTint="33"/>
            <w:vAlign w:val="center"/>
          </w:tcPr>
          <w:p w14:paraId="3D52B215" w14:textId="77777777" w:rsidR="00E037F8" w:rsidRPr="004C064C" w:rsidRDefault="00E037F8" w:rsidP="004C064C">
            <w:pPr>
              <w:widowControl w:val="0"/>
              <w:autoSpaceDE w:val="0"/>
              <w:autoSpaceDN w:val="0"/>
              <w:adjustRightInd w:val="0"/>
              <w:ind w:right="-20"/>
              <w:jc w:val="center"/>
              <w:rPr>
                <w:rFonts w:ascii="Arial" w:hAnsi="Arial" w:cs="Arial"/>
                <w:sz w:val="20"/>
                <w:szCs w:val="20"/>
              </w:rPr>
            </w:pPr>
            <w:r w:rsidRPr="004C064C">
              <w:rPr>
                <w:rFonts w:ascii="Arial" w:hAnsi="Arial" w:cs="Arial"/>
                <w:b/>
                <w:bCs/>
                <w:sz w:val="20"/>
                <w:szCs w:val="20"/>
              </w:rPr>
              <w:t>Categoria</w:t>
            </w:r>
            <w:r w:rsidRPr="004C064C">
              <w:rPr>
                <w:rFonts w:ascii="Arial" w:hAnsi="Arial" w:cs="Arial"/>
                <w:b/>
                <w:bCs/>
                <w:spacing w:val="2"/>
                <w:sz w:val="20"/>
                <w:szCs w:val="20"/>
              </w:rPr>
              <w:t xml:space="preserve"> </w:t>
            </w:r>
            <w:r w:rsidRPr="004C064C">
              <w:rPr>
                <w:rFonts w:ascii="Arial" w:hAnsi="Arial" w:cs="Arial"/>
                <w:b/>
                <w:bCs/>
                <w:sz w:val="20"/>
                <w:szCs w:val="20"/>
              </w:rPr>
              <w:t xml:space="preserve">de </w:t>
            </w:r>
            <w:r w:rsidRPr="004C064C">
              <w:rPr>
                <w:rFonts w:ascii="Arial" w:hAnsi="Arial" w:cs="Arial"/>
                <w:b/>
                <w:bCs/>
                <w:spacing w:val="1"/>
                <w:sz w:val="20"/>
                <w:szCs w:val="20"/>
              </w:rPr>
              <w:t>Risco</w:t>
            </w:r>
          </w:p>
        </w:tc>
        <w:tc>
          <w:tcPr>
            <w:tcW w:w="1151" w:type="dxa"/>
            <w:tcBorders>
              <w:top w:val="single" w:sz="6" w:space="0" w:color="000000"/>
              <w:left w:val="single" w:sz="6" w:space="0" w:color="000000"/>
              <w:bottom w:val="single" w:sz="6" w:space="0" w:color="000000"/>
              <w:right w:val="single" w:sz="6" w:space="0" w:color="000000"/>
            </w:tcBorders>
            <w:shd w:val="clear" w:color="auto" w:fill="DADADA" w:themeFill="text1" w:themeFillTint="33"/>
            <w:vAlign w:val="center"/>
          </w:tcPr>
          <w:p w14:paraId="2886B130" w14:textId="77777777" w:rsidR="00E037F8" w:rsidRPr="004C064C" w:rsidRDefault="00E037F8" w:rsidP="004C064C">
            <w:pPr>
              <w:widowControl w:val="0"/>
              <w:autoSpaceDE w:val="0"/>
              <w:autoSpaceDN w:val="0"/>
              <w:adjustRightInd w:val="0"/>
              <w:jc w:val="center"/>
              <w:rPr>
                <w:rFonts w:ascii="Arial" w:hAnsi="Arial" w:cs="Arial"/>
                <w:sz w:val="20"/>
                <w:szCs w:val="20"/>
              </w:rPr>
            </w:pPr>
            <w:r w:rsidRPr="004C064C">
              <w:rPr>
                <w:rFonts w:ascii="Arial" w:hAnsi="Arial" w:cs="Arial"/>
                <w:b/>
                <w:bCs/>
                <w:spacing w:val="-1"/>
                <w:sz w:val="20"/>
                <w:szCs w:val="20"/>
              </w:rPr>
              <w:t>Faixa de Riscos</w:t>
            </w:r>
          </w:p>
        </w:tc>
        <w:tc>
          <w:tcPr>
            <w:tcW w:w="7921" w:type="dxa"/>
            <w:tcBorders>
              <w:top w:val="single" w:sz="6" w:space="0" w:color="000000"/>
              <w:left w:val="single" w:sz="6" w:space="0" w:color="000000"/>
              <w:bottom w:val="single" w:sz="6" w:space="0" w:color="000000"/>
              <w:right w:val="single" w:sz="6" w:space="0" w:color="000000"/>
            </w:tcBorders>
            <w:shd w:val="clear" w:color="auto" w:fill="DADADA" w:themeFill="text1" w:themeFillTint="33"/>
            <w:vAlign w:val="center"/>
          </w:tcPr>
          <w:p w14:paraId="524844F2" w14:textId="77777777" w:rsidR="00E037F8" w:rsidRPr="004C064C" w:rsidRDefault="00E037F8" w:rsidP="004C064C">
            <w:pPr>
              <w:widowControl w:val="0"/>
              <w:autoSpaceDE w:val="0"/>
              <w:autoSpaceDN w:val="0"/>
              <w:adjustRightInd w:val="0"/>
              <w:ind w:left="1819" w:right="1784"/>
              <w:jc w:val="center"/>
              <w:rPr>
                <w:rFonts w:ascii="Arial" w:hAnsi="Arial" w:cs="Arial"/>
                <w:sz w:val="20"/>
                <w:szCs w:val="20"/>
              </w:rPr>
            </w:pPr>
            <w:r w:rsidRPr="004C064C">
              <w:rPr>
                <w:rFonts w:ascii="Arial" w:hAnsi="Arial" w:cs="Arial"/>
                <w:b/>
                <w:bCs/>
                <w:spacing w:val="3"/>
                <w:sz w:val="20"/>
                <w:szCs w:val="20"/>
              </w:rPr>
              <w:t>Descrição</w:t>
            </w:r>
          </w:p>
        </w:tc>
      </w:tr>
      <w:tr w:rsidR="00E037F8" w:rsidRPr="004C064C" w14:paraId="3B62249E" w14:textId="77777777" w:rsidTr="00B1052F">
        <w:trPr>
          <w:trHeight w:val="743"/>
          <w:jc w:val="center"/>
        </w:trPr>
        <w:tc>
          <w:tcPr>
            <w:tcW w:w="1126" w:type="dxa"/>
            <w:tcBorders>
              <w:top w:val="single" w:sz="6" w:space="0" w:color="000000"/>
              <w:left w:val="single" w:sz="6" w:space="0" w:color="000000"/>
              <w:bottom w:val="single" w:sz="6" w:space="0" w:color="000000"/>
              <w:right w:val="single" w:sz="6" w:space="0" w:color="000000"/>
            </w:tcBorders>
            <w:shd w:val="clear" w:color="auto" w:fill="FF0000"/>
            <w:vAlign w:val="center"/>
          </w:tcPr>
          <w:p w14:paraId="76D08FD3" w14:textId="77777777" w:rsidR="00E037F8" w:rsidRPr="004C064C" w:rsidRDefault="00E037F8" w:rsidP="004C064C">
            <w:pPr>
              <w:widowControl w:val="0"/>
              <w:autoSpaceDE w:val="0"/>
              <w:autoSpaceDN w:val="0"/>
              <w:adjustRightInd w:val="0"/>
              <w:ind w:left="57" w:right="57"/>
              <w:jc w:val="center"/>
              <w:rPr>
                <w:rFonts w:ascii="Arial" w:hAnsi="Arial" w:cs="Arial"/>
                <w:sz w:val="20"/>
                <w:szCs w:val="20"/>
              </w:rPr>
            </w:pPr>
            <w:r w:rsidRPr="004C064C">
              <w:rPr>
                <w:rFonts w:ascii="Arial" w:hAnsi="Arial" w:cs="Arial"/>
                <w:spacing w:val="-3"/>
                <w:sz w:val="20"/>
                <w:szCs w:val="20"/>
              </w:rPr>
              <w:t>Muit</w:t>
            </w:r>
            <w:r w:rsidRPr="004C064C">
              <w:rPr>
                <w:rFonts w:ascii="Arial" w:hAnsi="Arial" w:cs="Arial"/>
                <w:sz w:val="20"/>
                <w:szCs w:val="20"/>
              </w:rPr>
              <w:t>o</w:t>
            </w:r>
            <w:r w:rsidRPr="004C064C">
              <w:rPr>
                <w:rFonts w:ascii="Arial" w:hAnsi="Arial" w:cs="Arial"/>
                <w:spacing w:val="7"/>
                <w:sz w:val="20"/>
                <w:szCs w:val="20"/>
              </w:rPr>
              <w:t xml:space="preserve"> </w:t>
            </w:r>
            <w:r w:rsidRPr="004C064C">
              <w:rPr>
                <w:rFonts w:ascii="Arial" w:hAnsi="Arial" w:cs="Arial"/>
                <w:spacing w:val="-3"/>
                <w:sz w:val="20"/>
                <w:szCs w:val="20"/>
              </w:rPr>
              <w:t>alto</w:t>
            </w:r>
          </w:p>
        </w:tc>
        <w:tc>
          <w:tcPr>
            <w:tcW w:w="1151" w:type="dxa"/>
            <w:tcBorders>
              <w:top w:val="single" w:sz="6" w:space="0" w:color="000000"/>
              <w:left w:val="single" w:sz="6" w:space="0" w:color="000000"/>
              <w:bottom w:val="single" w:sz="6" w:space="0" w:color="000000"/>
              <w:right w:val="single" w:sz="6" w:space="0" w:color="000000"/>
            </w:tcBorders>
            <w:shd w:val="clear" w:color="auto" w:fill="FF0000"/>
            <w:vAlign w:val="center"/>
          </w:tcPr>
          <w:p w14:paraId="3A2A98AC" w14:textId="77777777" w:rsidR="00E037F8" w:rsidRPr="004C064C" w:rsidRDefault="00E037F8" w:rsidP="004C064C">
            <w:pPr>
              <w:widowControl w:val="0"/>
              <w:autoSpaceDE w:val="0"/>
              <w:autoSpaceDN w:val="0"/>
              <w:adjustRightInd w:val="0"/>
              <w:ind w:left="57" w:right="57"/>
              <w:jc w:val="center"/>
              <w:rPr>
                <w:rFonts w:ascii="Arial" w:hAnsi="Arial" w:cs="Arial"/>
                <w:sz w:val="20"/>
                <w:szCs w:val="20"/>
              </w:rPr>
            </w:pPr>
            <w:r w:rsidRPr="004C064C">
              <w:rPr>
                <w:rFonts w:ascii="Arial" w:hAnsi="Arial" w:cs="Arial"/>
                <w:spacing w:val="-1"/>
                <w:sz w:val="20"/>
                <w:szCs w:val="20"/>
              </w:rPr>
              <w:t>160 a 250</w:t>
            </w:r>
          </w:p>
        </w:tc>
        <w:tc>
          <w:tcPr>
            <w:tcW w:w="7921" w:type="dxa"/>
            <w:tcBorders>
              <w:top w:val="single" w:sz="6" w:space="0" w:color="000000"/>
              <w:left w:val="single" w:sz="6" w:space="0" w:color="000000"/>
              <w:bottom w:val="single" w:sz="4" w:space="0" w:color="auto"/>
              <w:right w:val="single" w:sz="6" w:space="0" w:color="000000"/>
            </w:tcBorders>
            <w:vAlign w:val="center"/>
          </w:tcPr>
          <w:p w14:paraId="0F2FE49D" w14:textId="77777777" w:rsidR="00E037F8" w:rsidRPr="004C064C" w:rsidRDefault="00E037F8" w:rsidP="004C064C">
            <w:pPr>
              <w:pStyle w:val="Default"/>
              <w:ind w:left="152" w:right="118"/>
              <w:jc w:val="center"/>
              <w:rPr>
                <w:color w:val="auto"/>
                <w:spacing w:val="-3"/>
                <w:sz w:val="20"/>
                <w:szCs w:val="20"/>
              </w:rPr>
            </w:pPr>
            <w:r w:rsidRPr="004C064C">
              <w:rPr>
                <w:color w:val="auto"/>
                <w:sz w:val="20"/>
                <w:szCs w:val="20"/>
              </w:rPr>
              <w:t>Os riscos classificados como “Muito Altos” devem ser prioridade na tomada de ações de prevenção e mitigação, pois referem-se situações com risco iminente de provocar grandes impactos e danos. As mesmas medidas determinadas para os riscos “Altos” devem ser aplicadas aos riscos “Muito Altos”, porém com prioridade e prazo mais curto.</w:t>
            </w:r>
          </w:p>
        </w:tc>
      </w:tr>
      <w:tr w:rsidR="00E037F8" w:rsidRPr="004C064C" w14:paraId="67ACB1AE" w14:textId="77777777" w:rsidTr="00B1052F">
        <w:trPr>
          <w:jc w:val="center"/>
        </w:trPr>
        <w:tc>
          <w:tcPr>
            <w:tcW w:w="1126" w:type="dxa"/>
            <w:tcBorders>
              <w:top w:val="single" w:sz="6" w:space="0" w:color="000000"/>
              <w:left w:val="single" w:sz="6" w:space="0" w:color="000000"/>
              <w:bottom w:val="single" w:sz="6" w:space="0" w:color="000000"/>
              <w:right w:val="single" w:sz="6" w:space="0" w:color="000000"/>
            </w:tcBorders>
            <w:shd w:val="clear" w:color="auto" w:fill="FF9900"/>
            <w:vAlign w:val="center"/>
          </w:tcPr>
          <w:p w14:paraId="3F23831C" w14:textId="77777777" w:rsidR="00E037F8" w:rsidRPr="004C064C" w:rsidRDefault="00E037F8" w:rsidP="004C064C">
            <w:pPr>
              <w:widowControl w:val="0"/>
              <w:autoSpaceDE w:val="0"/>
              <w:autoSpaceDN w:val="0"/>
              <w:adjustRightInd w:val="0"/>
              <w:ind w:left="57" w:right="57"/>
              <w:jc w:val="center"/>
              <w:rPr>
                <w:rFonts w:ascii="Arial" w:hAnsi="Arial" w:cs="Arial"/>
                <w:sz w:val="20"/>
                <w:szCs w:val="20"/>
              </w:rPr>
            </w:pPr>
            <w:r w:rsidRPr="004C064C">
              <w:rPr>
                <w:rFonts w:ascii="Arial" w:hAnsi="Arial" w:cs="Arial"/>
                <w:spacing w:val="-6"/>
                <w:sz w:val="20"/>
                <w:szCs w:val="20"/>
              </w:rPr>
              <w:t>Alto</w:t>
            </w:r>
          </w:p>
        </w:tc>
        <w:tc>
          <w:tcPr>
            <w:tcW w:w="1151" w:type="dxa"/>
            <w:tcBorders>
              <w:top w:val="single" w:sz="6" w:space="0" w:color="000000"/>
              <w:left w:val="single" w:sz="6" w:space="0" w:color="000000"/>
              <w:bottom w:val="single" w:sz="6" w:space="0" w:color="000000"/>
              <w:right w:val="single" w:sz="6" w:space="0" w:color="000000"/>
            </w:tcBorders>
            <w:shd w:val="clear" w:color="auto" w:fill="FF9900"/>
            <w:vAlign w:val="center"/>
          </w:tcPr>
          <w:p w14:paraId="5069AE79" w14:textId="77777777" w:rsidR="00E037F8" w:rsidRPr="004C064C" w:rsidRDefault="00E037F8" w:rsidP="004C064C">
            <w:pPr>
              <w:widowControl w:val="0"/>
              <w:autoSpaceDE w:val="0"/>
              <w:autoSpaceDN w:val="0"/>
              <w:adjustRightInd w:val="0"/>
              <w:ind w:right="57"/>
              <w:jc w:val="center"/>
              <w:rPr>
                <w:rFonts w:ascii="Arial" w:hAnsi="Arial" w:cs="Arial"/>
                <w:spacing w:val="2"/>
                <w:sz w:val="20"/>
                <w:szCs w:val="20"/>
              </w:rPr>
            </w:pPr>
            <w:r w:rsidRPr="004C064C">
              <w:rPr>
                <w:rFonts w:ascii="Arial" w:hAnsi="Arial" w:cs="Arial"/>
                <w:spacing w:val="2"/>
                <w:sz w:val="20"/>
                <w:szCs w:val="20"/>
              </w:rPr>
              <w:t>100 a 159</w:t>
            </w:r>
          </w:p>
        </w:tc>
        <w:tc>
          <w:tcPr>
            <w:tcW w:w="7921" w:type="dxa"/>
            <w:tcBorders>
              <w:top w:val="single" w:sz="4" w:space="0" w:color="auto"/>
              <w:left w:val="single" w:sz="6" w:space="0" w:color="000000"/>
              <w:bottom w:val="single" w:sz="6" w:space="0" w:color="000000"/>
              <w:right w:val="single" w:sz="6" w:space="0" w:color="000000"/>
            </w:tcBorders>
            <w:vAlign w:val="center"/>
          </w:tcPr>
          <w:p w14:paraId="015747FB" w14:textId="77777777" w:rsidR="00E037F8" w:rsidRPr="004C064C" w:rsidRDefault="00E037F8" w:rsidP="004C064C">
            <w:pPr>
              <w:pStyle w:val="Default"/>
              <w:ind w:left="152" w:right="118"/>
              <w:jc w:val="center"/>
              <w:rPr>
                <w:color w:val="auto"/>
                <w:sz w:val="20"/>
                <w:szCs w:val="20"/>
              </w:rPr>
            </w:pPr>
            <w:r w:rsidRPr="004C064C">
              <w:rPr>
                <w:color w:val="auto"/>
                <w:sz w:val="20"/>
                <w:szCs w:val="20"/>
              </w:rPr>
              <w:t>Quando um determinado risco estiver como “Altos”, medidas de controle de redução de risco devem ser adotadas, ao menor nível razoavelmente alcançável, mas o critério de aceitabilidade deve ser endossado pelo Diretor responsável pela Diretoria ou unidade de negócio.</w:t>
            </w:r>
          </w:p>
          <w:p w14:paraId="0C710A81" w14:textId="77777777" w:rsidR="00E037F8" w:rsidRPr="004C064C" w:rsidRDefault="00E037F8" w:rsidP="004C064C">
            <w:pPr>
              <w:widowControl w:val="0"/>
              <w:autoSpaceDE w:val="0"/>
              <w:autoSpaceDN w:val="0"/>
              <w:adjustRightInd w:val="0"/>
              <w:ind w:left="152" w:right="118"/>
              <w:jc w:val="center"/>
              <w:rPr>
                <w:rFonts w:ascii="Arial" w:hAnsi="Arial" w:cs="Arial"/>
                <w:sz w:val="20"/>
                <w:szCs w:val="20"/>
              </w:rPr>
            </w:pPr>
            <w:r w:rsidRPr="004C064C">
              <w:rPr>
                <w:rFonts w:ascii="Arial" w:hAnsi="Arial" w:cs="Arial"/>
                <w:sz w:val="20"/>
                <w:szCs w:val="20"/>
              </w:rPr>
              <w:t>Para os cenários de Higiene Ocupacional faz-se necessária a adoção de medidas de controle de exposição, acompanhamento médico e a realização da avaliação quantitativa da exposição.</w:t>
            </w:r>
          </w:p>
        </w:tc>
      </w:tr>
      <w:tr w:rsidR="00E037F8" w:rsidRPr="004C064C" w14:paraId="7260236A" w14:textId="77777777" w:rsidTr="00B1052F">
        <w:trPr>
          <w:jc w:val="center"/>
        </w:trPr>
        <w:tc>
          <w:tcPr>
            <w:tcW w:w="1126" w:type="dxa"/>
            <w:tcBorders>
              <w:top w:val="single" w:sz="6" w:space="0" w:color="000000"/>
              <w:left w:val="single" w:sz="6" w:space="0" w:color="000000"/>
              <w:bottom w:val="single" w:sz="6" w:space="0" w:color="000000"/>
              <w:right w:val="single" w:sz="6" w:space="0" w:color="000000"/>
            </w:tcBorders>
            <w:shd w:val="clear" w:color="auto" w:fill="FFFF00"/>
            <w:vAlign w:val="center"/>
          </w:tcPr>
          <w:p w14:paraId="67295C1A" w14:textId="77777777" w:rsidR="00E037F8" w:rsidRPr="004C064C" w:rsidRDefault="00E037F8" w:rsidP="004C064C">
            <w:pPr>
              <w:widowControl w:val="0"/>
              <w:autoSpaceDE w:val="0"/>
              <w:autoSpaceDN w:val="0"/>
              <w:adjustRightInd w:val="0"/>
              <w:ind w:left="57" w:right="57"/>
              <w:jc w:val="center"/>
              <w:rPr>
                <w:rFonts w:ascii="Arial" w:hAnsi="Arial" w:cs="Arial"/>
                <w:sz w:val="20"/>
                <w:szCs w:val="20"/>
              </w:rPr>
            </w:pPr>
            <w:r w:rsidRPr="004C064C">
              <w:rPr>
                <w:rFonts w:ascii="Arial" w:hAnsi="Arial" w:cs="Arial"/>
                <w:spacing w:val="1"/>
                <w:sz w:val="20"/>
                <w:szCs w:val="20"/>
              </w:rPr>
              <w:t>Médio</w:t>
            </w:r>
          </w:p>
        </w:tc>
        <w:tc>
          <w:tcPr>
            <w:tcW w:w="1151" w:type="dxa"/>
            <w:tcBorders>
              <w:top w:val="single" w:sz="6" w:space="0" w:color="000000"/>
              <w:left w:val="single" w:sz="6" w:space="0" w:color="000000"/>
              <w:bottom w:val="single" w:sz="6" w:space="0" w:color="000000"/>
              <w:right w:val="single" w:sz="6" w:space="0" w:color="000000"/>
            </w:tcBorders>
            <w:shd w:val="clear" w:color="auto" w:fill="FFFF00"/>
            <w:vAlign w:val="center"/>
          </w:tcPr>
          <w:p w14:paraId="38BF4B94" w14:textId="77777777" w:rsidR="00E037F8" w:rsidRPr="004C064C" w:rsidRDefault="00E037F8" w:rsidP="004C064C">
            <w:pPr>
              <w:widowControl w:val="0"/>
              <w:autoSpaceDE w:val="0"/>
              <w:autoSpaceDN w:val="0"/>
              <w:adjustRightInd w:val="0"/>
              <w:ind w:left="57" w:right="57"/>
              <w:jc w:val="center"/>
              <w:rPr>
                <w:rFonts w:ascii="Arial" w:hAnsi="Arial" w:cs="Arial"/>
                <w:sz w:val="20"/>
                <w:szCs w:val="20"/>
              </w:rPr>
            </w:pPr>
            <w:r w:rsidRPr="004C064C">
              <w:rPr>
                <w:rFonts w:ascii="Arial" w:hAnsi="Arial" w:cs="Arial"/>
                <w:spacing w:val="3"/>
                <w:sz w:val="20"/>
                <w:szCs w:val="20"/>
              </w:rPr>
              <w:t>50 a 99</w:t>
            </w:r>
          </w:p>
        </w:tc>
        <w:tc>
          <w:tcPr>
            <w:tcW w:w="7921" w:type="dxa"/>
            <w:tcBorders>
              <w:top w:val="single" w:sz="6" w:space="0" w:color="000000"/>
              <w:left w:val="single" w:sz="6" w:space="0" w:color="000000"/>
              <w:bottom w:val="single" w:sz="6" w:space="0" w:color="000000"/>
              <w:right w:val="single" w:sz="6" w:space="0" w:color="000000"/>
            </w:tcBorders>
            <w:shd w:val="clear" w:color="auto" w:fill="auto"/>
            <w:vAlign w:val="center"/>
          </w:tcPr>
          <w:p w14:paraId="1DC34974" w14:textId="77777777" w:rsidR="00E037F8" w:rsidRPr="004C064C" w:rsidRDefault="00E037F8" w:rsidP="004C064C">
            <w:pPr>
              <w:pStyle w:val="Default"/>
              <w:ind w:left="152" w:right="118"/>
              <w:jc w:val="center"/>
              <w:rPr>
                <w:color w:val="auto"/>
                <w:sz w:val="20"/>
                <w:szCs w:val="20"/>
              </w:rPr>
            </w:pPr>
            <w:r w:rsidRPr="004C064C">
              <w:rPr>
                <w:color w:val="auto"/>
                <w:sz w:val="20"/>
                <w:szCs w:val="20"/>
              </w:rPr>
              <w:t>Quando um determinado risco estiver com nível médio, medidas de controle para redução de risco devem ser adotadas ao menor nível razoavelmente alcançável. A</w:t>
            </w:r>
            <w:r w:rsidRPr="004C064C">
              <w:rPr>
                <w:color w:val="auto"/>
                <w:spacing w:val="5"/>
                <w:sz w:val="20"/>
                <w:szCs w:val="20"/>
              </w:rPr>
              <w:t xml:space="preserve"> </w:t>
            </w:r>
            <w:r w:rsidRPr="004C064C">
              <w:rPr>
                <w:color w:val="auto"/>
                <w:spacing w:val="2"/>
                <w:sz w:val="20"/>
                <w:szCs w:val="20"/>
              </w:rPr>
              <w:t>avaliaçã</w:t>
            </w:r>
            <w:r w:rsidRPr="004C064C">
              <w:rPr>
                <w:color w:val="auto"/>
                <w:sz w:val="20"/>
                <w:szCs w:val="20"/>
              </w:rPr>
              <w:t>o</w:t>
            </w:r>
            <w:r w:rsidRPr="004C064C">
              <w:rPr>
                <w:color w:val="auto"/>
                <w:spacing w:val="5"/>
                <w:sz w:val="20"/>
                <w:szCs w:val="20"/>
              </w:rPr>
              <w:t xml:space="preserve"> </w:t>
            </w:r>
            <w:r w:rsidRPr="004C064C">
              <w:rPr>
                <w:color w:val="auto"/>
                <w:spacing w:val="2"/>
                <w:sz w:val="20"/>
                <w:szCs w:val="20"/>
              </w:rPr>
              <w:t>da implementaçã</w:t>
            </w:r>
            <w:r w:rsidRPr="004C064C">
              <w:rPr>
                <w:color w:val="auto"/>
                <w:sz w:val="20"/>
                <w:szCs w:val="20"/>
              </w:rPr>
              <w:t>o</w:t>
            </w:r>
            <w:r w:rsidRPr="004C064C">
              <w:rPr>
                <w:color w:val="auto"/>
                <w:spacing w:val="2"/>
                <w:sz w:val="20"/>
                <w:szCs w:val="20"/>
              </w:rPr>
              <w:t xml:space="preserve"> </w:t>
            </w:r>
            <w:r w:rsidRPr="004C064C">
              <w:rPr>
                <w:color w:val="auto"/>
                <w:sz w:val="20"/>
                <w:szCs w:val="20"/>
              </w:rPr>
              <w:t>é</w:t>
            </w:r>
            <w:r w:rsidRPr="004C064C">
              <w:rPr>
                <w:color w:val="auto"/>
                <w:spacing w:val="2"/>
                <w:sz w:val="20"/>
                <w:szCs w:val="20"/>
              </w:rPr>
              <w:t xml:space="preserve"> d</w:t>
            </w:r>
            <w:r w:rsidRPr="004C064C">
              <w:rPr>
                <w:color w:val="auto"/>
                <w:sz w:val="20"/>
                <w:szCs w:val="20"/>
              </w:rPr>
              <w:t>e</w:t>
            </w:r>
            <w:r w:rsidRPr="004C064C">
              <w:rPr>
                <w:color w:val="auto"/>
                <w:spacing w:val="-13"/>
                <w:sz w:val="20"/>
                <w:szCs w:val="20"/>
              </w:rPr>
              <w:t xml:space="preserve"> </w:t>
            </w:r>
            <w:r w:rsidRPr="004C064C">
              <w:rPr>
                <w:color w:val="auto"/>
                <w:spacing w:val="1"/>
                <w:sz w:val="20"/>
                <w:szCs w:val="20"/>
              </w:rPr>
              <w:t>responsabilidad</w:t>
            </w:r>
            <w:r w:rsidRPr="004C064C">
              <w:rPr>
                <w:color w:val="auto"/>
                <w:sz w:val="20"/>
                <w:szCs w:val="20"/>
              </w:rPr>
              <w:t>e</w:t>
            </w:r>
            <w:r w:rsidRPr="004C064C">
              <w:rPr>
                <w:color w:val="auto"/>
                <w:spacing w:val="3"/>
                <w:sz w:val="20"/>
                <w:szCs w:val="20"/>
              </w:rPr>
              <w:t xml:space="preserve"> </w:t>
            </w:r>
            <w:r w:rsidRPr="004C064C">
              <w:rPr>
                <w:color w:val="auto"/>
                <w:spacing w:val="1"/>
                <w:sz w:val="20"/>
                <w:szCs w:val="20"/>
              </w:rPr>
              <w:t>d</w:t>
            </w:r>
            <w:r w:rsidRPr="004C064C">
              <w:rPr>
                <w:color w:val="auto"/>
                <w:sz w:val="20"/>
                <w:szCs w:val="20"/>
              </w:rPr>
              <w:t>a</w:t>
            </w:r>
            <w:r w:rsidRPr="004C064C">
              <w:rPr>
                <w:color w:val="auto"/>
                <w:spacing w:val="-12"/>
                <w:sz w:val="20"/>
                <w:szCs w:val="20"/>
              </w:rPr>
              <w:t xml:space="preserve"> </w:t>
            </w:r>
            <w:r w:rsidRPr="004C064C">
              <w:rPr>
                <w:bCs/>
                <w:color w:val="auto"/>
                <w:spacing w:val="1"/>
                <w:sz w:val="20"/>
                <w:szCs w:val="20"/>
              </w:rPr>
              <w:t>gerência industrial</w:t>
            </w:r>
            <w:r w:rsidRPr="004C064C">
              <w:rPr>
                <w:bCs/>
                <w:color w:val="auto"/>
                <w:spacing w:val="4"/>
                <w:sz w:val="20"/>
                <w:szCs w:val="20"/>
              </w:rPr>
              <w:t>.</w:t>
            </w:r>
          </w:p>
          <w:p w14:paraId="67E5B510" w14:textId="77777777" w:rsidR="00E037F8" w:rsidRPr="004C064C" w:rsidRDefault="00E037F8" w:rsidP="004C064C">
            <w:pPr>
              <w:pStyle w:val="Default"/>
              <w:ind w:left="152" w:right="118"/>
              <w:jc w:val="center"/>
              <w:rPr>
                <w:color w:val="auto"/>
                <w:sz w:val="20"/>
                <w:szCs w:val="20"/>
              </w:rPr>
            </w:pPr>
            <w:r w:rsidRPr="004C064C">
              <w:rPr>
                <w:color w:val="auto"/>
                <w:sz w:val="20"/>
                <w:szCs w:val="20"/>
              </w:rPr>
              <w:t>Para os cenários de Higiene Ocupacional faz-se necessária a adoção de acompanhamento médico e a realização da avaliação quantitativa da exposição.</w:t>
            </w:r>
          </w:p>
        </w:tc>
      </w:tr>
      <w:tr w:rsidR="00E037F8" w:rsidRPr="004C064C" w14:paraId="116E16E8" w14:textId="77777777" w:rsidTr="0077322F">
        <w:trPr>
          <w:trHeight w:val="422"/>
          <w:jc w:val="center"/>
        </w:trPr>
        <w:tc>
          <w:tcPr>
            <w:tcW w:w="1126" w:type="dxa"/>
            <w:tcBorders>
              <w:top w:val="single" w:sz="6" w:space="0" w:color="000000"/>
              <w:left w:val="single" w:sz="6" w:space="0" w:color="000000"/>
              <w:bottom w:val="single" w:sz="6" w:space="0" w:color="000000"/>
              <w:right w:val="single" w:sz="6" w:space="0" w:color="000000"/>
            </w:tcBorders>
            <w:shd w:val="clear" w:color="auto" w:fill="92D050"/>
            <w:vAlign w:val="center"/>
          </w:tcPr>
          <w:p w14:paraId="6D3B9C55" w14:textId="77777777" w:rsidR="00E037F8" w:rsidRPr="004C064C" w:rsidRDefault="00E037F8" w:rsidP="004C064C">
            <w:pPr>
              <w:widowControl w:val="0"/>
              <w:autoSpaceDE w:val="0"/>
              <w:autoSpaceDN w:val="0"/>
              <w:adjustRightInd w:val="0"/>
              <w:ind w:left="57" w:right="57"/>
              <w:jc w:val="center"/>
              <w:rPr>
                <w:rFonts w:ascii="Arial" w:hAnsi="Arial" w:cs="Arial"/>
                <w:sz w:val="20"/>
                <w:szCs w:val="20"/>
              </w:rPr>
            </w:pPr>
            <w:r w:rsidRPr="004C064C">
              <w:rPr>
                <w:rFonts w:ascii="Arial" w:hAnsi="Arial" w:cs="Arial"/>
                <w:spacing w:val="-3"/>
                <w:sz w:val="20"/>
                <w:szCs w:val="20"/>
              </w:rPr>
              <w:t>Baixo</w:t>
            </w:r>
          </w:p>
        </w:tc>
        <w:tc>
          <w:tcPr>
            <w:tcW w:w="1151" w:type="dxa"/>
            <w:tcBorders>
              <w:top w:val="single" w:sz="6" w:space="0" w:color="000000"/>
              <w:left w:val="single" w:sz="6" w:space="0" w:color="000000"/>
              <w:bottom w:val="single" w:sz="6" w:space="0" w:color="000000"/>
              <w:right w:val="single" w:sz="6" w:space="0" w:color="000000"/>
            </w:tcBorders>
            <w:shd w:val="clear" w:color="auto" w:fill="92D050"/>
            <w:vAlign w:val="center"/>
          </w:tcPr>
          <w:p w14:paraId="22E9486A" w14:textId="77777777" w:rsidR="00E037F8" w:rsidRPr="004C064C" w:rsidRDefault="00E037F8" w:rsidP="004C064C">
            <w:pPr>
              <w:widowControl w:val="0"/>
              <w:autoSpaceDE w:val="0"/>
              <w:autoSpaceDN w:val="0"/>
              <w:adjustRightInd w:val="0"/>
              <w:ind w:left="57" w:right="57"/>
              <w:jc w:val="center"/>
              <w:rPr>
                <w:rFonts w:ascii="Arial" w:hAnsi="Arial" w:cs="Arial"/>
                <w:sz w:val="20"/>
                <w:szCs w:val="20"/>
              </w:rPr>
            </w:pPr>
            <w:r w:rsidRPr="004C064C">
              <w:rPr>
                <w:rFonts w:ascii="Arial" w:hAnsi="Arial" w:cs="Arial"/>
                <w:spacing w:val="2"/>
                <w:sz w:val="20"/>
                <w:szCs w:val="20"/>
              </w:rPr>
              <w:t>0 a 49</w:t>
            </w:r>
          </w:p>
        </w:tc>
        <w:tc>
          <w:tcPr>
            <w:tcW w:w="7921" w:type="dxa"/>
            <w:tcBorders>
              <w:top w:val="single" w:sz="6" w:space="0" w:color="000000"/>
              <w:left w:val="single" w:sz="6" w:space="0" w:color="000000"/>
              <w:bottom w:val="single" w:sz="6" w:space="0" w:color="000000"/>
              <w:right w:val="single" w:sz="6" w:space="0" w:color="000000"/>
            </w:tcBorders>
            <w:vAlign w:val="center"/>
          </w:tcPr>
          <w:p w14:paraId="6A8BD4C2" w14:textId="77777777" w:rsidR="00E037F8" w:rsidRPr="004C064C" w:rsidRDefault="00E037F8" w:rsidP="004C064C">
            <w:pPr>
              <w:pStyle w:val="Default"/>
              <w:ind w:left="152" w:right="118"/>
              <w:jc w:val="center"/>
              <w:rPr>
                <w:color w:val="auto"/>
                <w:sz w:val="20"/>
                <w:szCs w:val="20"/>
              </w:rPr>
            </w:pPr>
            <w:r w:rsidRPr="004C064C">
              <w:rPr>
                <w:color w:val="auto"/>
                <w:sz w:val="20"/>
                <w:szCs w:val="20"/>
              </w:rPr>
              <w:t>Devem ser gerenciados na busca por melhoria contínua.</w:t>
            </w:r>
          </w:p>
        </w:tc>
      </w:tr>
    </w:tbl>
    <w:p w14:paraId="4771827F" w14:textId="77777777" w:rsidR="00E037F8" w:rsidRPr="004C064C" w:rsidRDefault="00E037F8" w:rsidP="004C064C">
      <w:pPr>
        <w:pStyle w:val="Pargrafo3"/>
        <w:spacing w:before="0"/>
        <w:ind w:left="0"/>
        <w:rPr>
          <w:b/>
          <w:bCs/>
          <w:spacing w:val="3"/>
          <w:w w:val="102"/>
          <w:position w:val="-1"/>
          <w:sz w:val="20"/>
          <w:szCs w:val="20"/>
        </w:rPr>
      </w:pPr>
    </w:p>
    <w:p w14:paraId="68A80F29" w14:textId="77777777" w:rsidR="00E037F8" w:rsidRPr="004C064C" w:rsidRDefault="00E037F8" w:rsidP="004C064C">
      <w:pPr>
        <w:pStyle w:val="Pargrafo1"/>
        <w:spacing w:before="0" w:after="0"/>
        <w:ind w:left="0"/>
        <w:rPr>
          <w:bCs/>
          <w:sz w:val="20"/>
          <w:szCs w:val="20"/>
        </w:rPr>
      </w:pPr>
      <w:r w:rsidRPr="004C064C">
        <w:rPr>
          <w:bCs/>
          <w:sz w:val="20"/>
          <w:szCs w:val="20"/>
        </w:rPr>
        <w:t>O Quadro 9 representa as categorias de risco inerentes e residuais. A descrição das decisões e ações a serem tomadas aplicam-se tanto à definição dos controles a serem implementados quanto às ações a serem tomadas para reduzir os riscos residuais.</w:t>
      </w:r>
    </w:p>
    <w:p w14:paraId="492DA1B6" w14:textId="77777777" w:rsidR="00E037F8" w:rsidRPr="004C064C" w:rsidRDefault="00E037F8" w:rsidP="004C064C">
      <w:pPr>
        <w:pStyle w:val="Pargrafo1"/>
        <w:spacing w:before="0" w:after="0"/>
        <w:ind w:left="0"/>
        <w:rPr>
          <w:bCs/>
          <w:sz w:val="20"/>
          <w:szCs w:val="20"/>
        </w:rPr>
      </w:pPr>
    </w:p>
    <w:p w14:paraId="2497615D" w14:textId="63A48AF1" w:rsidR="00E037F8" w:rsidRPr="004C064C" w:rsidRDefault="00E037F8" w:rsidP="004C064C">
      <w:pPr>
        <w:pStyle w:val="Pargrafo1"/>
        <w:spacing w:before="0" w:after="0"/>
        <w:ind w:left="0"/>
        <w:rPr>
          <w:bCs/>
          <w:sz w:val="20"/>
          <w:szCs w:val="20"/>
        </w:rPr>
      </w:pPr>
      <w:r w:rsidRPr="004C064C">
        <w:rPr>
          <w:bCs/>
          <w:sz w:val="20"/>
          <w:szCs w:val="20"/>
        </w:rPr>
        <w:t>A aplicação da severidade e da probabilidade/frequência permitirá a análise do risco através da matriz de riscos da Mosaic Fertilizante.</w:t>
      </w:r>
    </w:p>
    <w:p w14:paraId="71B5288B" w14:textId="77777777" w:rsidR="00E037F8" w:rsidRPr="004C064C" w:rsidRDefault="00E037F8" w:rsidP="004C064C">
      <w:pPr>
        <w:pStyle w:val="Pargrafo1"/>
        <w:spacing w:before="0" w:after="0"/>
        <w:ind w:left="0"/>
        <w:rPr>
          <w:bCs/>
          <w:sz w:val="20"/>
          <w:szCs w:val="20"/>
        </w:rPr>
      </w:pPr>
    </w:p>
    <w:p w14:paraId="5E7F008E" w14:textId="77777777" w:rsidR="00E037F8" w:rsidRPr="004C064C" w:rsidRDefault="00E037F8" w:rsidP="004C064C">
      <w:pPr>
        <w:pStyle w:val="Pargrafo1"/>
        <w:spacing w:before="0" w:after="0"/>
        <w:ind w:left="0"/>
        <w:jc w:val="center"/>
        <w:rPr>
          <w:b/>
          <w:bCs/>
          <w:spacing w:val="4"/>
          <w:sz w:val="20"/>
          <w:szCs w:val="20"/>
        </w:rPr>
      </w:pPr>
      <w:r w:rsidRPr="004C064C">
        <w:rPr>
          <w:b/>
          <w:bCs/>
          <w:spacing w:val="3"/>
          <w:w w:val="102"/>
          <w:sz w:val="20"/>
          <w:szCs w:val="20"/>
        </w:rPr>
        <w:t>Quadro 10</w:t>
      </w:r>
      <w:r w:rsidRPr="004C064C">
        <w:rPr>
          <w:b/>
          <w:bCs/>
          <w:spacing w:val="18"/>
          <w:sz w:val="20"/>
          <w:szCs w:val="20"/>
        </w:rPr>
        <w:t xml:space="preserve"> </w:t>
      </w:r>
      <w:r w:rsidRPr="004C064C">
        <w:rPr>
          <w:b/>
          <w:bCs/>
          <w:w w:val="102"/>
          <w:sz w:val="20"/>
          <w:szCs w:val="20"/>
        </w:rPr>
        <w:t>–</w:t>
      </w:r>
      <w:r w:rsidRPr="004C064C">
        <w:rPr>
          <w:b/>
          <w:bCs/>
          <w:spacing w:val="4"/>
          <w:sz w:val="20"/>
          <w:szCs w:val="20"/>
        </w:rPr>
        <w:t xml:space="preserve"> Matriz de Riscos</w:t>
      </w:r>
    </w:p>
    <w:p w14:paraId="7C8D5F5A" w14:textId="77777777" w:rsidR="00E037F8" w:rsidRPr="004C064C" w:rsidRDefault="00E037F8" w:rsidP="004C064C">
      <w:pPr>
        <w:pStyle w:val="Pargrafo1"/>
        <w:spacing w:before="0" w:after="0"/>
        <w:ind w:left="0"/>
        <w:jc w:val="center"/>
        <w:rPr>
          <w:bCs/>
          <w:sz w:val="20"/>
          <w:szCs w:val="20"/>
        </w:rPr>
      </w:pPr>
      <w:r w:rsidRPr="004C064C">
        <w:rPr>
          <w:noProof/>
          <w:sz w:val="20"/>
          <w:szCs w:val="20"/>
        </w:rPr>
        <w:drawing>
          <wp:inline distT="0" distB="0" distL="0" distR="0" wp14:anchorId="6CCEF282" wp14:editId="5A3A4B94">
            <wp:extent cx="3204057" cy="1753433"/>
            <wp:effectExtent l="0" t="0" r="0" b="0"/>
            <wp:docPr id="30" name="Imagem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rotWithShape="1">
                    <a:blip r:embed="rId14">
                      <a:extLst>
                        <a:ext uri="{28A0092B-C50C-407E-A947-70E740481C1C}">
                          <a14:useLocalDpi xmlns:a14="http://schemas.microsoft.com/office/drawing/2010/main" val="0"/>
                        </a:ext>
                      </a:extLst>
                    </a:blip>
                    <a:srcRect l="4399" t="6611"/>
                    <a:stretch/>
                  </pic:blipFill>
                  <pic:spPr bwMode="auto">
                    <a:xfrm>
                      <a:off x="0" y="0"/>
                      <a:ext cx="3232123" cy="1768792"/>
                    </a:xfrm>
                    <a:prstGeom prst="rect">
                      <a:avLst/>
                    </a:prstGeom>
                    <a:noFill/>
                    <a:ln>
                      <a:noFill/>
                    </a:ln>
                    <a:extLst>
                      <a:ext uri="{53640926-AAD7-44D8-BBD7-CCE9431645EC}">
                        <a14:shadowObscured xmlns:a14="http://schemas.microsoft.com/office/drawing/2010/main"/>
                      </a:ext>
                    </a:extLst>
                  </pic:spPr>
                </pic:pic>
              </a:graphicData>
            </a:graphic>
          </wp:inline>
        </w:drawing>
      </w:r>
    </w:p>
    <w:p w14:paraId="568FFC4D" w14:textId="77777777" w:rsidR="00E037F8" w:rsidRPr="004C064C" w:rsidRDefault="00E037F8" w:rsidP="004C064C">
      <w:pPr>
        <w:jc w:val="center"/>
        <w:rPr>
          <w:rFonts w:ascii="Arial" w:hAnsi="Arial" w:cs="Arial"/>
          <w:sz w:val="20"/>
          <w:szCs w:val="20"/>
        </w:rPr>
      </w:pPr>
    </w:p>
    <w:p w14:paraId="087E90D9" w14:textId="7E2FE4B2" w:rsidR="00D2682B" w:rsidRPr="004C064C" w:rsidRDefault="00D2682B" w:rsidP="004C064C">
      <w:pPr>
        <w:tabs>
          <w:tab w:val="center" w:pos="5181"/>
        </w:tabs>
        <w:rPr>
          <w:rFonts w:ascii="Arial" w:hAnsi="Arial" w:cs="Arial"/>
          <w:sz w:val="20"/>
          <w:szCs w:val="20"/>
        </w:rPr>
      </w:pPr>
    </w:p>
    <w:p w14:paraId="60A9167D" w14:textId="6810CA55" w:rsidR="00D2682B" w:rsidRPr="004C064C" w:rsidRDefault="0077322F" w:rsidP="0077322F">
      <w:pPr>
        <w:autoSpaceDE w:val="0"/>
        <w:autoSpaceDN w:val="0"/>
        <w:adjustRightInd w:val="0"/>
        <w:ind w:left="1134"/>
        <w:jc w:val="both"/>
        <w:rPr>
          <w:rFonts w:ascii="Arial" w:hAnsi="Arial" w:cs="Arial"/>
          <w:b/>
          <w:bCs/>
          <w:sz w:val="20"/>
          <w:szCs w:val="20"/>
        </w:rPr>
      </w:pPr>
      <w:bookmarkStart w:id="22" w:name="_Hlk143073827"/>
      <w:r>
        <w:rPr>
          <w:rFonts w:ascii="Arial" w:hAnsi="Arial" w:cs="Arial"/>
          <w:b/>
          <w:sz w:val="20"/>
          <w:szCs w:val="20"/>
        </w:rPr>
        <w:t>5</w:t>
      </w:r>
      <w:r w:rsidR="00D2682B" w:rsidRPr="004C064C">
        <w:rPr>
          <w:rFonts w:ascii="Arial" w:hAnsi="Arial" w:cs="Arial"/>
          <w:b/>
          <w:sz w:val="20"/>
          <w:szCs w:val="20"/>
        </w:rPr>
        <w:t>.1.4.4 Controle</w:t>
      </w:r>
      <w:r w:rsidR="00D2682B" w:rsidRPr="004C064C">
        <w:rPr>
          <w:rFonts w:ascii="Arial" w:hAnsi="Arial" w:cs="Arial"/>
          <w:b/>
          <w:bCs/>
          <w:sz w:val="20"/>
          <w:szCs w:val="20"/>
        </w:rPr>
        <w:t xml:space="preserve"> Operacional</w:t>
      </w:r>
    </w:p>
    <w:bookmarkEnd w:id="22"/>
    <w:p w14:paraId="3F67CF22" w14:textId="77777777" w:rsidR="00D2682B" w:rsidRPr="004C064C" w:rsidRDefault="00D2682B" w:rsidP="004C064C">
      <w:pPr>
        <w:jc w:val="both"/>
        <w:rPr>
          <w:rFonts w:ascii="Arial" w:hAnsi="Arial" w:cs="Arial"/>
          <w:sz w:val="20"/>
          <w:szCs w:val="20"/>
        </w:rPr>
      </w:pPr>
    </w:p>
    <w:p w14:paraId="56247166" w14:textId="79839F8B" w:rsidR="00D2682B" w:rsidRDefault="00D2682B" w:rsidP="004C064C">
      <w:pPr>
        <w:autoSpaceDE w:val="0"/>
        <w:autoSpaceDN w:val="0"/>
        <w:adjustRightInd w:val="0"/>
        <w:jc w:val="both"/>
        <w:rPr>
          <w:rFonts w:ascii="Arial" w:hAnsi="Arial" w:cs="Arial"/>
          <w:bCs/>
          <w:sz w:val="20"/>
          <w:szCs w:val="20"/>
        </w:rPr>
      </w:pPr>
      <w:r w:rsidRPr="004C064C">
        <w:rPr>
          <w:rFonts w:ascii="Arial" w:hAnsi="Arial" w:cs="Arial"/>
          <w:bCs/>
          <w:sz w:val="20"/>
          <w:szCs w:val="20"/>
        </w:rPr>
        <w:t xml:space="preserve">Será necessário atribuir e implementar controles operacionais/monitoramentos quando se tratar de aspecto/perigo significativo. Quando aplicáveis, os controles operacionais são indicados no campo controles operacionais/monitoramentos. </w:t>
      </w:r>
    </w:p>
    <w:p w14:paraId="498C886A" w14:textId="566F8A9F" w:rsidR="0077322F" w:rsidRDefault="0077322F" w:rsidP="004C064C">
      <w:pPr>
        <w:autoSpaceDE w:val="0"/>
        <w:autoSpaceDN w:val="0"/>
        <w:adjustRightInd w:val="0"/>
        <w:jc w:val="both"/>
        <w:rPr>
          <w:rFonts w:ascii="Arial" w:hAnsi="Arial" w:cs="Arial"/>
          <w:bCs/>
          <w:sz w:val="20"/>
          <w:szCs w:val="20"/>
        </w:rPr>
      </w:pPr>
    </w:p>
    <w:p w14:paraId="1025DDC4" w14:textId="17B9602D" w:rsidR="0077322F" w:rsidRDefault="0077322F" w:rsidP="004C064C">
      <w:pPr>
        <w:autoSpaceDE w:val="0"/>
        <w:autoSpaceDN w:val="0"/>
        <w:adjustRightInd w:val="0"/>
        <w:jc w:val="both"/>
        <w:rPr>
          <w:rFonts w:ascii="Arial" w:hAnsi="Arial" w:cs="Arial"/>
          <w:bCs/>
          <w:sz w:val="20"/>
          <w:szCs w:val="20"/>
        </w:rPr>
      </w:pPr>
    </w:p>
    <w:p w14:paraId="3DAB6C20" w14:textId="77777777" w:rsidR="0077322F" w:rsidRPr="004C064C" w:rsidRDefault="0077322F" w:rsidP="004C064C">
      <w:pPr>
        <w:autoSpaceDE w:val="0"/>
        <w:autoSpaceDN w:val="0"/>
        <w:adjustRightInd w:val="0"/>
        <w:jc w:val="both"/>
        <w:rPr>
          <w:rFonts w:ascii="Arial" w:hAnsi="Arial" w:cs="Arial"/>
          <w:bCs/>
          <w:sz w:val="20"/>
          <w:szCs w:val="20"/>
        </w:rPr>
      </w:pPr>
    </w:p>
    <w:p w14:paraId="4F1F2C4C" w14:textId="77777777" w:rsidR="00D2682B" w:rsidRPr="004C064C" w:rsidRDefault="00D2682B" w:rsidP="004C064C">
      <w:pPr>
        <w:autoSpaceDE w:val="0"/>
        <w:autoSpaceDN w:val="0"/>
        <w:adjustRightInd w:val="0"/>
        <w:jc w:val="both"/>
        <w:rPr>
          <w:rFonts w:ascii="Arial" w:hAnsi="Arial" w:cs="Arial"/>
          <w:bCs/>
          <w:sz w:val="20"/>
          <w:szCs w:val="20"/>
        </w:rPr>
      </w:pPr>
    </w:p>
    <w:p w14:paraId="79F33C11" w14:textId="77777777" w:rsidR="00D2682B" w:rsidRPr="004C064C" w:rsidRDefault="00D2682B" w:rsidP="004C064C">
      <w:pPr>
        <w:pStyle w:val="Pargrafo1"/>
        <w:spacing w:before="0" w:after="0"/>
        <w:ind w:left="0"/>
        <w:jc w:val="center"/>
        <w:rPr>
          <w:bCs/>
          <w:sz w:val="20"/>
          <w:szCs w:val="20"/>
        </w:rPr>
      </w:pPr>
      <w:r w:rsidRPr="004C064C">
        <w:rPr>
          <w:b/>
          <w:bCs/>
          <w:spacing w:val="3"/>
          <w:w w:val="102"/>
          <w:sz w:val="20"/>
          <w:szCs w:val="20"/>
        </w:rPr>
        <w:lastRenderedPageBreak/>
        <w:t>Figura 10</w:t>
      </w:r>
      <w:r w:rsidRPr="004C064C">
        <w:rPr>
          <w:b/>
          <w:bCs/>
          <w:spacing w:val="18"/>
          <w:sz w:val="20"/>
          <w:szCs w:val="20"/>
        </w:rPr>
        <w:t xml:space="preserve"> </w:t>
      </w:r>
      <w:r w:rsidRPr="004C064C">
        <w:rPr>
          <w:b/>
          <w:bCs/>
          <w:w w:val="102"/>
          <w:sz w:val="20"/>
          <w:szCs w:val="20"/>
        </w:rPr>
        <w:t>–</w:t>
      </w:r>
      <w:r w:rsidRPr="004C064C">
        <w:rPr>
          <w:b/>
          <w:bCs/>
          <w:spacing w:val="4"/>
          <w:sz w:val="20"/>
          <w:szCs w:val="20"/>
        </w:rPr>
        <w:t xml:space="preserve"> Hierarquia de Controles</w:t>
      </w:r>
    </w:p>
    <w:p w14:paraId="56A4096A" w14:textId="77777777" w:rsidR="00D2682B" w:rsidRPr="004C064C" w:rsidRDefault="00D2682B" w:rsidP="004C064C">
      <w:pPr>
        <w:autoSpaceDE w:val="0"/>
        <w:autoSpaceDN w:val="0"/>
        <w:adjustRightInd w:val="0"/>
        <w:jc w:val="center"/>
        <w:rPr>
          <w:rFonts w:ascii="Arial" w:hAnsi="Arial" w:cs="Arial"/>
          <w:bCs/>
          <w:sz w:val="20"/>
          <w:szCs w:val="20"/>
        </w:rPr>
      </w:pPr>
      <w:r w:rsidRPr="004C064C">
        <w:rPr>
          <w:rFonts w:ascii="Arial" w:hAnsi="Arial" w:cs="Arial"/>
          <w:bCs/>
          <w:noProof/>
          <w:sz w:val="20"/>
          <w:szCs w:val="20"/>
        </w:rPr>
        <w:drawing>
          <wp:inline distT="0" distB="0" distL="0" distR="0" wp14:anchorId="58C47A5D" wp14:editId="049729A4">
            <wp:extent cx="5401310" cy="3091180"/>
            <wp:effectExtent l="0" t="0" r="0" b="0"/>
            <wp:docPr id="31" name="Imagem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5401310" cy="3091180"/>
                    </a:xfrm>
                    <a:prstGeom prst="rect">
                      <a:avLst/>
                    </a:prstGeom>
                    <a:noFill/>
                  </pic:spPr>
                </pic:pic>
              </a:graphicData>
            </a:graphic>
          </wp:inline>
        </w:drawing>
      </w:r>
    </w:p>
    <w:p w14:paraId="6E0A09D0" w14:textId="77777777" w:rsidR="00D2682B" w:rsidRPr="004C064C" w:rsidRDefault="00D2682B" w:rsidP="004C064C">
      <w:pPr>
        <w:autoSpaceDE w:val="0"/>
        <w:autoSpaceDN w:val="0"/>
        <w:adjustRightInd w:val="0"/>
        <w:jc w:val="center"/>
        <w:rPr>
          <w:rFonts w:ascii="Arial" w:hAnsi="Arial" w:cs="Arial"/>
          <w:bCs/>
          <w:sz w:val="20"/>
          <w:szCs w:val="20"/>
        </w:rPr>
      </w:pPr>
    </w:p>
    <w:p w14:paraId="12276D65" w14:textId="77777777" w:rsidR="00D2682B" w:rsidRPr="004C064C" w:rsidRDefault="00D2682B" w:rsidP="004C064C">
      <w:pPr>
        <w:autoSpaceDE w:val="0"/>
        <w:autoSpaceDN w:val="0"/>
        <w:adjustRightInd w:val="0"/>
        <w:jc w:val="center"/>
        <w:rPr>
          <w:rFonts w:ascii="Arial" w:hAnsi="Arial" w:cs="Arial"/>
          <w:bCs/>
          <w:sz w:val="20"/>
          <w:szCs w:val="20"/>
        </w:rPr>
      </w:pPr>
    </w:p>
    <w:p w14:paraId="0D9C86D9" w14:textId="77777777" w:rsidR="00D2682B" w:rsidRPr="004C064C" w:rsidRDefault="00D2682B" w:rsidP="004C064C">
      <w:pPr>
        <w:pStyle w:val="Normativo-texto"/>
        <w:spacing w:before="0" w:after="0" w:line="240" w:lineRule="auto"/>
        <w:ind w:firstLine="0"/>
        <w:rPr>
          <w:rFonts w:cs="Arial"/>
          <w:szCs w:val="20"/>
        </w:rPr>
      </w:pPr>
      <w:r w:rsidRPr="004C064C">
        <w:rPr>
          <w:rFonts w:cs="Arial"/>
          <w:szCs w:val="20"/>
        </w:rPr>
        <w:t>A adoção de controles e a sua alocação nos 6 níveis da hierarquia discutidos acima promoverá a redução da pontuação do risco potencial para o risco real, de acordo com o seguinte critério:</w:t>
      </w:r>
    </w:p>
    <w:p w14:paraId="48EDED6D" w14:textId="77777777" w:rsidR="00D2682B" w:rsidRPr="004C064C" w:rsidRDefault="00D2682B" w:rsidP="004C064C">
      <w:pPr>
        <w:rPr>
          <w:rFonts w:ascii="Arial" w:hAnsi="Arial" w:cs="Arial"/>
          <w:b/>
          <w:bCs/>
          <w:spacing w:val="3"/>
          <w:w w:val="102"/>
          <w:sz w:val="20"/>
          <w:szCs w:val="20"/>
        </w:rPr>
      </w:pPr>
    </w:p>
    <w:p w14:paraId="113C926B" w14:textId="77777777" w:rsidR="00D2682B" w:rsidRPr="004C064C" w:rsidRDefault="00D2682B" w:rsidP="004C064C">
      <w:pPr>
        <w:pStyle w:val="Pargrafo1"/>
        <w:spacing w:before="0" w:after="0"/>
        <w:ind w:left="0"/>
        <w:jc w:val="center"/>
        <w:rPr>
          <w:b/>
          <w:bCs/>
          <w:spacing w:val="2"/>
          <w:w w:val="102"/>
          <w:sz w:val="20"/>
          <w:szCs w:val="20"/>
        </w:rPr>
      </w:pPr>
      <w:r w:rsidRPr="004C064C">
        <w:rPr>
          <w:b/>
          <w:bCs/>
          <w:spacing w:val="3"/>
          <w:w w:val="102"/>
          <w:sz w:val="20"/>
          <w:szCs w:val="20"/>
        </w:rPr>
        <w:t>Tabel</w:t>
      </w:r>
      <w:r w:rsidRPr="004C064C">
        <w:rPr>
          <w:b/>
          <w:bCs/>
          <w:w w:val="102"/>
          <w:sz w:val="20"/>
          <w:szCs w:val="20"/>
        </w:rPr>
        <w:t>a</w:t>
      </w:r>
      <w:r w:rsidRPr="004C064C">
        <w:rPr>
          <w:b/>
          <w:bCs/>
          <w:spacing w:val="3"/>
          <w:sz w:val="20"/>
          <w:szCs w:val="20"/>
        </w:rPr>
        <w:t xml:space="preserve"> 11</w:t>
      </w:r>
      <w:r w:rsidRPr="004C064C">
        <w:rPr>
          <w:b/>
          <w:bCs/>
          <w:spacing w:val="18"/>
          <w:sz w:val="20"/>
          <w:szCs w:val="20"/>
        </w:rPr>
        <w:t xml:space="preserve"> </w:t>
      </w:r>
      <w:r w:rsidRPr="004C064C">
        <w:rPr>
          <w:b/>
          <w:bCs/>
          <w:w w:val="102"/>
          <w:sz w:val="20"/>
          <w:szCs w:val="20"/>
        </w:rPr>
        <w:t xml:space="preserve">– </w:t>
      </w:r>
      <w:r w:rsidRPr="004C064C">
        <w:rPr>
          <w:b/>
          <w:bCs/>
          <w:spacing w:val="2"/>
          <w:w w:val="102"/>
          <w:sz w:val="20"/>
          <w:szCs w:val="20"/>
        </w:rPr>
        <w:t>Efetividade de Controles</w:t>
      </w:r>
    </w:p>
    <w:tbl>
      <w:tblPr>
        <w:tblStyle w:val="Tabelacomgrade"/>
        <w:tblW w:w="0" w:type="auto"/>
        <w:tblLook w:val="04A0" w:firstRow="1" w:lastRow="0" w:firstColumn="1" w:lastColumn="0" w:noHBand="0" w:noVBand="1"/>
      </w:tblPr>
      <w:tblGrid>
        <w:gridCol w:w="1639"/>
        <w:gridCol w:w="7431"/>
        <w:gridCol w:w="1283"/>
      </w:tblGrid>
      <w:tr w:rsidR="00D2682B" w:rsidRPr="004C064C" w14:paraId="545871EB" w14:textId="77777777" w:rsidTr="0077322F">
        <w:tc>
          <w:tcPr>
            <w:tcW w:w="1639" w:type="dxa"/>
            <w:shd w:val="clear" w:color="auto" w:fill="DADADA" w:themeFill="text1" w:themeFillTint="33"/>
            <w:vAlign w:val="center"/>
          </w:tcPr>
          <w:p w14:paraId="5BC9C5D2" w14:textId="77777777" w:rsidR="00D2682B" w:rsidRPr="004C064C" w:rsidRDefault="00D2682B" w:rsidP="004C064C">
            <w:pPr>
              <w:pStyle w:val="Normativo-texto"/>
              <w:spacing w:before="0" w:after="0" w:line="240" w:lineRule="auto"/>
              <w:ind w:firstLine="0"/>
              <w:jc w:val="center"/>
              <w:rPr>
                <w:rFonts w:cs="Arial"/>
                <w:b/>
                <w:szCs w:val="20"/>
              </w:rPr>
            </w:pPr>
            <w:r w:rsidRPr="004C064C">
              <w:rPr>
                <w:rFonts w:cs="Arial"/>
                <w:b/>
                <w:szCs w:val="20"/>
              </w:rPr>
              <w:t>Nível da Hierarquia de Controles Aplicado*</w:t>
            </w:r>
          </w:p>
        </w:tc>
        <w:tc>
          <w:tcPr>
            <w:tcW w:w="7431" w:type="dxa"/>
            <w:shd w:val="clear" w:color="auto" w:fill="DADADA" w:themeFill="text1" w:themeFillTint="33"/>
            <w:vAlign w:val="center"/>
          </w:tcPr>
          <w:p w14:paraId="66B6F6E8" w14:textId="77777777" w:rsidR="00D2682B" w:rsidRPr="004C064C" w:rsidRDefault="00D2682B" w:rsidP="004C064C">
            <w:pPr>
              <w:pStyle w:val="Normativo-texto"/>
              <w:spacing w:before="0" w:after="0" w:line="240" w:lineRule="auto"/>
              <w:ind w:firstLine="0"/>
              <w:jc w:val="center"/>
              <w:rPr>
                <w:rFonts w:cs="Arial"/>
                <w:b/>
                <w:szCs w:val="20"/>
              </w:rPr>
            </w:pPr>
            <w:r w:rsidRPr="004C064C">
              <w:rPr>
                <w:rFonts w:cs="Arial"/>
                <w:b/>
                <w:szCs w:val="20"/>
              </w:rPr>
              <w:t>Descrição do Controle</w:t>
            </w:r>
          </w:p>
        </w:tc>
        <w:tc>
          <w:tcPr>
            <w:tcW w:w="1283" w:type="dxa"/>
            <w:shd w:val="clear" w:color="auto" w:fill="DADADA" w:themeFill="text1" w:themeFillTint="33"/>
            <w:vAlign w:val="center"/>
          </w:tcPr>
          <w:p w14:paraId="142B1885" w14:textId="77777777" w:rsidR="00D2682B" w:rsidRPr="004C064C" w:rsidRDefault="00D2682B" w:rsidP="004C064C">
            <w:pPr>
              <w:pStyle w:val="Normativo-texto"/>
              <w:spacing w:before="0" w:after="0" w:line="240" w:lineRule="auto"/>
              <w:ind w:firstLine="0"/>
              <w:jc w:val="center"/>
              <w:rPr>
                <w:rFonts w:cs="Arial"/>
                <w:b/>
                <w:szCs w:val="20"/>
              </w:rPr>
            </w:pPr>
            <w:r w:rsidRPr="004C064C">
              <w:rPr>
                <w:rFonts w:cs="Arial"/>
                <w:b/>
                <w:szCs w:val="20"/>
              </w:rPr>
              <w:t>Efetividade</w:t>
            </w:r>
          </w:p>
        </w:tc>
      </w:tr>
      <w:tr w:rsidR="00D2682B" w:rsidRPr="004C064C" w14:paraId="78B8118D" w14:textId="77777777" w:rsidTr="0077322F">
        <w:tc>
          <w:tcPr>
            <w:tcW w:w="1639" w:type="dxa"/>
            <w:shd w:val="clear" w:color="auto" w:fill="DADADA" w:themeFill="text1" w:themeFillTint="33"/>
            <w:vAlign w:val="center"/>
          </w:tcPr>
          <w:p w14:paraId="601728C6" w14:textId="77777777" w:rsidR="00D2682B" w:rsidRPr="004C064C" w:rsidRDefault="00D2682B" w:rsidP="004C064C">
            <w:pPr>
              <w:pStyle w:val="Normativo-texto"/>
              <w:spacing w:before="0" w:after="0" w:line="240" w:lineRule="auto"/>
              <w:ind w:firstLine="0"/>
              <w:jc w:val="center"/>
              <w:rPr>
                <w:rFonts w:cs="Arial"/>
                <w:b/>
                <w:szCs w:val="20"/>
              </w:rPr>
            </w:pPr>
            <w:r w:rsidRPr="004C064C">
              <w:rPr>
                <w:rFonts w:cs="Arial"/>
                <w:b/>
                <w:szCs w:val="20"/>
              </w:rPr>
              <w:t>1</w:t>
            </w:r>
          </w:p>
        </w:tc>
        <w:tc>
          <w:tcPr>
            <w:tcW w:w="7431" w:type="dxa"/>
          </w:tcPr>
          <w:p w14:paraId="73841D0D" w14:textId="77777777" w:rsidR="00D2682B" w:rsidRPr="004C064C" w:rsidRDefault="00D2682B" w:rsidP="004C064C">
            <w:pPr>
              <w:pStyle w:val="Normativo-texto"/>
              <w:spacing w:before="0" w:after="0" w:line="240" w:lineRule="auto"/>
              <w:ind w:firstLine="0"/>
              <w:jc w:val="center"/>
              <w:rPr>
                <w:rFonts w:cs="Arial"/>
                <w:szCs w:val="20"/>
              </w:rPr>
            </w:pPr>
            <w:r w:rsidRPr="004C064C">
              <w:rPr>
                <w:rFonts w:cs="Arial"/>
                <w:b/>
                <w:szCs w:val="20"/>
              </w:rPr>
              <w:t>Eliminação da fonte do risco</w:t>
            </w:r>
            <w:r w:rsidRPr="004C064C">
              <w:rPr>
                <w:rFonts w:cs="Arial"/>
                <w:szCs w:val="20"/>
              </w:rPr>
              <w:t>. A eliminação faz com que o risco deixe de existir da forma como originalmente foi analisado. Este tipo de controle reduz a pontuação da severidade.</w:t>
            </w:r>
          </w:p>
          <w:p w14:paraId="2E5B75DB" w14:textId="77777777" w:rsidR="00D2682B" w:rsidRPr="004C064C" w:rsidRDefault="00D2682B" w:rsidP="004C064C">
            <w:pPr>
              <w:pStyle w:val="Normativo-texto"/>
              <w:spacing w:before="0" w:after="0" w:line="240" w:lineRule="auto"/>
              <w:ind w:firstLine="0"/>
              <w:jc w:val="center"/>
              <w:rPr>
                <w:rFonts w:cs="Arial"/>
                <w:szCs w:val="20"/>
              </w:rPr>
            </w:pPr>
            <w:proofErr w:type="spellStart"/>
            <w:r w:rsidRPr="004C064C">
              <w:rPr>
                <w:rFonts w:cs="Arial"/>
                <w:szCs w:val="20"/>
              </w:rPr>
              <w:t>Ex</w:t>
            </w:r>
            <w:proofErr w:type="spellEnd"/>
            <w:r w:rsidRPr="004C064C">
              <w:rPr>
                <w:rFonts w:cs="Arial"/>
                <w:szCs w:val="20"/>
              </w:rPr>
              <w:t>: eliminação de uma máquina que, por princípio de funcionamento, é emitente de ruído. Outro caso é a mecanização de uma atividade originalmente realizada por trabalhadores.</w:t>
            </w:r>
          </w:p>
        </w:tc>
        <w:tc>
          <w:tcPr>
            <w:tcW w:w="1283" w:type="dxa"/>
            <w:vAlign w:val="center"/>
          </w:tcPr>
          <w:p w14:paraId="05C52F66" w14:textId="77777777" w:rsidR="00D2682B" w:rsidRPr="004C064C" w:rsidRDefault="00D2682B" w:rsidP="004C064C">
            <w:pPr>
              <w:pStyle w:val="Normativo-texto"/>
              <w:spacing w:before="0" w:after="0" w:line="240" w:lineRule="auto"/>
              <w:ind w:firstLine="0"/>
              <w:jc w:val="center"/>
              <w:rPr>
                <w:rFonts w:cs="Arial"/>
                <w:b/>
                <w:szCs w:val="20"/>
              </w:rPr>
            </w:pPr>
            <w:r w:rsidRPr="004C064C">
              <w:rPr>
                <w:rFonts w:cs="Arial"/>
                <w:b/>
                <w:szCs w:val="20"/>
              </w:rPr>
              <w:t>1.000 (mil)</w:t>
            </w:r>
          </w:p>
        </w:tc>
      </w:tr>
      <w:tr w:rsidR="00D2682B" w:rsidRPr="004C064C" w14:paraId="121045A8" w14:textId="77777777" w:rsidTr="0077322F">
        <w:tc>
          <w:tcPr>
            <w:tcW w:w="1639" w:type="dxa"/>
            <w:shd w:val="clear" w:color="auto" w:fill="DADADA" w:themeFill="text1" w:themeFillTint="33"/>
            <w:vAlign w:val="center"/>
          </w:tcPr>
          <w:p w14:paraId="48864296" w14:textId="77777777" w:rsidR="00D2682B" w:rsidRPr="004C064C" w:rsidRDefault="00D2682B" w:rsidP="004C064C">
            <w:pPr>
              <w:pStyle w:val="Normativo-texto"/>
              <w:spacing w:before="0" w:after="0" w:line="240" w:lineRule="auto"/>
              <w:ind w:firstLine="0"/>
              <w:jc w:val="center"/>
              <w:rPr>
                <w:rFonts w:cs="Arial"/>
                <w:b/>
                <w:szCs w:val="20"/>
              </w:rPr>
            </w:pPr>
            <w:r w:rsidRPr="004C064C">
              <w:rPr>
                <w:rFonts w:cs="Arial"/>
                <w:b/>
                <w:szCs w:val="20"/>
              </w:rPr>
              <w:t>2</w:t>
            </w:r>
          </w:p>
        </w:tc>
        <w:tc>
          <w:tcPr>
            <w:tcW w:w="7431" w:type="dxa"/>
          </w:tcPr>
          <w:p w14:paraId="61B551C7" w14:textId="77777777" w:rsidR="00D2682B" w:rsidRPr="004C064C" w:rsidRDefault="00D2682B" w:rsidP="004C064C">
            <w:pPr>
              <w:pStyle w:val="Normativo-texto"/>
              <w:spacing w:before="0" w:after="0" w:line="240" w:lineRule="auto"/>
              <w:ind w:firstLine="0"/>
              <w:jc w:val="center"/>
              <w:rPr>
                <w:rFonts w:cs="Arial"/>
                <w:szCs w:val="20"/>
              </w:rPr>
            </w:pPr>
            <w:r w:rsidRPr="004C064C">
              <w:rPr>
                <w:rFonts w:cs="Arial"/>
                <w:b/>
                <w:szCs w:val="20"/>
              </w:rPr>
              <w:t>Substituição das fontes de risco</w:t>
            </w:r>
            <w:r w:rsidRPr="004C064C">
              <w:rPr>
                <w:rFonts w:cs="Arial"/>
                <w:szCs w:val="20"/>
              </w:rPr>
              <w:t xml:space="preserve"> por outras com menor potencial adverso. Este tipo de controle poderá reduzir a pontuação da severidade.</w:t>
            </w:r>
          </w:p>
          <w:p w14:paraId="040F1E9B" w14:textId="77777777" w:rsidR="00D2682B" w:rsidRPr="004C064C" w:rsidRDefault="00D2682B" w:rsidP="004C064C">
            <w:pPr>
              <w:pStyle w:val="Normativo-texto"/>
              <w:spacing w:before="0" w:after="0" w:line="240" w:lineRule="auto"/>
              <w:ind w:firstLine="0"/>
              <w:jc w:val="center"/>
              <w:rPr>
                <w:rFonts w:cs="Arial"/>
                <w:szCs w:val="20"/>
              </w:rPr>
            </w:pPr>
            <w:proofErr w:type="spellStart"/>
            <w:r w:rsidRPr="004C064C">
              <w:rPr>
                <w:rFonts w:cs="Arial"/>
                <w:szCs w:val="20"/>
              </w:rPr>
              <w:t>Ex</w:t>
            </w:r>
            <w:proofErr w:type="spellEnd"/>
            <w:r w:rsidRPr="004C064C">
              <w:rPr>
                <w:rFonts w:cs="Arial"/>
                <w:szCs w:val="20"/>
              </w:rPr>
              <w:t>: substituição de uma tinta à base de solvente por outra à base de água. Outro exemplo é a substituição do querosene na limpeza de peças por um detergente biodegradável. O processo de tratamento de efluentes pode ser considerado um controle que substitui um agente eventualmente perigoso por outro menos agressivo.</w:t>
            </w:r>
          </w:p>
          <w:p w14:paraId="5315D595" w14:textId="77777777" w:rsidR="00D2682B" w:rsidRPr="004C064C" w:rsidRDefault="00D2682B" w:rsidP="004C064C">
            <w:pPr>
              <w:pStyle w:val="Normativo-texto"/>
              <w:spacing w:before="0" w:after="0" w:line="240" w:lineRule="auto"/>
              <w:ind w:firstLine="0"/>
              <w:jc w:val="center"/>
              <w:rPr>
                <w:rFonts w:cs="Arial"/>
                <w:szCs w:val="20"/>
              </w:rPr>
            </w:pPr>
            <w:bookmarkStart w:id="23" w:name="_Hlk37331476"/>
            <w:r w:rsidRPr="004C064C">
              <w:rPr>
                <w:rFonts w:cs="Arial"/>
                <w:b/>
                <w:szCs w:val="20"/>
              </w:rPr>
              <w:t>Controle de engenharia de alto nível tecnológico (automático)</w:t>
            </w:r>
            <w:r w:rsidRPr="004C064C">
              <w:rPr>
                <w:rFonts w:cs="Arial"/>
                <w:szCs w:val="20"/>
              </w:rPr>
              <w:t xml:space="preserve"> que não requer interação humana, que não pode ser facilmente contornado (requer ferramenta), e é bem mantido.</w:t>
            </w:r>
          </w:p>
          <w:p w14:paraId="07AF9497" w14:textId="77777777" w:rsidR="00D2682B" w:rsidRPr="004C064C" w:rsidRDefault="00D2682B" w:rsidP="004C064C">
            <w:pPr>
              <w:autoSpaceDE w:val="0"/>
              <w:autoSpaceDN w:val="0"/>
              <w:adjustRightInd w:val="0"/>
              <w:jc w:val="center"/>
              <w:rPr>
                <w:rFonts w:ascii="Arial" w:hAnsi="Arial" w:cs="Arial"/>
                <w:color w:val="000000"/>
                <w:sz w:val="20"/>
                <w:szCs w:val="20"/>
              </w:rPr>
            </w:pPr>
            <w:proofErr w:type="spellStart"/>
            <w:r w:rsidRPr="004C064C">
              <w:rPr>
                <w:rFonts w:ascii="Arial" w:hAnsi="Arial" w:cs="Arial"/>
                <w:color w:val="000000"/>
                <w:sz w:val="20"/>
                <w:szCs w:val="20"/>
              </w:rPr>
              <w:t>Ex</w:t>
            </w:r>
            <w:proofErr w:type="spellEnd"/>
            <w:r w:rsidRPr="004C064C">
              <w:rPr>
                <w:rFonts w:ascii="Arial" w:hAnsi="Arial" w:cs="Arial"/>
                <w:color w:val="000000"/>
                <w:sz w:val="20"/>
                <w:szCs w:val="20"/>
              </w:rPr>
              <w:t>: a implementação de proteção de partes móveis com Intertravamento, sensores de presença, dispositivos “</w:t>
            </w:r>
            <w:proofErr w:type="spellStart"/>
            <w:r w:rsidRPr="004C064C">
              <w:rPr>
                <w:rFonts w:ascii="Arial" w:hAnsi="Arial" w:cs="Arial"/>
                <w:color w:val="000000"/>
                <w:sz w:val="20"/>
                <w:szCs w:val="20"/>
              </w:rPr>
              <w:t>poka</w:t>
            </w:r>
            <w:proofErr w:type="spellEnd"/>
            <w:r w:rsidRPr="004C064C">
              <w:rPr>
                <w:rFonts w:ascii="Arial" w:hAnsi="Arial" w:cs="Arial"/>
                <w:color w:val="000000"/>
                <w:sz w:val="20"/>
                <w:szCs w:val="20"/>
              </w:rPr>
              <w:t xml:space="preserve"> </w:t>
            </w:r>
            <w:proofErr w:type="spellStart"/>
            <w:r w:rsidRPr="004C064C">
              <w:rPr>
                <w:rFonts w:ascii="Arial" w:hAnsi="Arial" w:cs="Arial"/>
                <w:color w:val="000000"/>
                <w:sz w:val="20"/>
                <w:szCs w:val="20"/>
              </w:rPr>
              <w:t>yoke</w:t>
            </w:r>
            <w:proofErr w:type="spellEnd"/>
            <w:r w:rsidRPr="004C064C">
              <w:rPr>
                <w:rFonts w:ascii="Arial" w:hAnsi="Arial" w:cs="Arial"/>
                <w:color w:val="000000"/>
                <w:sz w:val="20"/>
                <w:szCs w:val="20"/>
              </w:rPr>
              <w:t>”, diques de contenção, canais de drenagem, sistema de tratamento de efluentes e emissões atmosféricas, sistemas de tratamento automatizados, enclausuramentos, etc.</w:t>
            </w:r>
            <w:bookmarkEnd w:id="23"/>
          </w:p>
        </w:tc>
        <w:tc>
          <w:tcPr>
            <w:tcW w:w="1283" w:type="dxa"/>
            <w:vAlign w:val="center"/>
          </w:tcPr>
          <w:p w14:paraId="75E42810" w14:textId="77777777" w:rsidR="00D2682B" w:rsidRPr="004C064C" w:rsidRDefault="00D2682B" w:rsidP="004C064C">
            <w:pPr>
              <w:pStyle w:val="Normativo-texto"/>
              <w:spacing w:before="0" w:after="0" w:line="240" w:lineRule="auto"/>
              <w:ind w:firstLine="0"/>
              <w:jc w:val="center"/>
              <w:rPr>
                <w:rFonts w:cs="Arial"/>
                <w:b/>
                <w:szCs w:val="20"/>
              </w:rPr>
            </w:pPr>
            <w:r w:rsidRPr="004C064C">
              <w:rPr>
                <w:rFonts w:cs="Arial"/>
                <w:b/>
                <w:szCs w:val="20"/>
              </w:rPr>
              <w:t>4</w:t>
            </w:r>
          </w:p>
          <w:p w14:paraId="4CE1EB64" w14:textId="77777777" w:rsidR="00D2682B" w:rsidRPr="004C064C" w:rsidRDefault="00D2682B" w:rsidP="004C064C">
            <w:pPr>
              <w:pStyle w:val="Normativo-texto"/>
              <w:spacing w:before="0" w:after="0" w:line="240" w:lineRule="auto"/>
              <w:ind w:firstLine="0"/>
              <w:jc w:val="center"/>
              <w:rPr>
                <w:rFonts w:cs="Arial"/>
                <w:b/>
                <w:szCs w:val="20"/>
              </w:rPr>
            </w:pPr>
          </w:p>
        </w:tc>
      </w:tr>
      <w:tr w:rsidR="00D2682B" w:rsidRPr="004C064C" w14:paraId="43C74B6D" w14:textId="77777777" w:rsidTr="0077322F">
        <w:tc>
          <w:tcPr>
            <w:tcW w:w="1639" w:type="dxa"/>
            <w:shd w:val="clear" w:color="auto" w:fill="DADADA" w:themeFill="text1" w:themeFillTint="33"/>
            <w:vAlign w:val="center"/>
          </w:tcPr>
          <w:p w14:paraId="154CE7D8" w14:textId="77777777" w:rsidR="00D2682B" w:rsidRPr="004C064C" w:rsidRDefault="00D2682B" w:rsidP="004C064C">
            <w:pPr>
              <w:pStyle w:val="Normativo-texto"/>
              <w:spacing w:before="0" w:after="0" w:line="240" w:lineRule="auto"/>
              <w:ind w:firstLine="0"/>
              <w:jc w:val="center"/>
              <w:rPr>
                <w:rFonts w:cs="Arial"/>
                <w:b/>
                <w:szCs w:val="20"/>
              </w:rPr>
            </w:pPr>
            <w:r w:rsidRPr="004C064C">
              <w:rPr>
                <w:rFonts w:cs="Arial"/>
                <w:b/>
                <w:szCs w:val="20"/>
              </w:rPr>
              <w:t>3</w:t>
            </w:r>
          </w:p>
        </w:tc>
        <w:tc>
          <w:tcPr>
            <w:tcW w:w="7431" w:type="dxa"/>
          </w:tcPr>
          <w:p w14:paraId="42670A95" w14:textId="77777777" w:rsidR="00D2682B" w:rsidRPr="004C064C" w:rsidRDefault="00D2682B" w:rsidP="004C064C">
            <w:pPr>
              <w:pStyle w:val="Normativo-texto"/>
              <w:spacing w:before="0" w:after="0" w:line="240" w:lineRule="auto"/>
              <w:ind w:firstLine="0"/>
              <w:jc w:val="center"/>
              <w:rPr>
                <w:rFonts w:cs="Arial"/>
                <w:bCs/>
                <w:szCs w:val="20"/>
              </w:rPr>
            </w:pPr>
            <w:bookmarkStart w:id="24" w:name="_Hlk37331521"/>
            <w:r w:rsidRPr="004C064C">
              <w:rPr>
                <w:rFonts w:cs="Arial"/>
                <w:b/>
                <w:bCs/>
                <w:szCs w:val="20"/>
              </w:rPr>
              <w:t>Controle de engenharia de baixo nível tecnológico (manual)</w:t>
            </w:r>
            <w:r w:rsidRPr="004C064C">
              <w:rPr>
                <w:rFonts w:cs="Arial"/>
                <w:bCs/>
                <w:szCs w:val="20"/>
              </w:rPr>
              <w:t xml:space="preserve"> que requer interação humana, que pode ser contornado, e é bem mantido.</w:t>
            </w:r>
          </w:p>
          <w:p w14:paraId="060DCA0D" w14:textId="77777777" w:rsidR="00D2682B" w:rsidRPr="004C064C" w:rsidRDefault="00D2682B" w:rsidP="004C064C">
            <w:pPr>
              <w:autoSpaceDE w:val="0"/>
              <w:autoSpaceDN w:val="0"/>
              <w:adjustRightInd w:val="0"/>
              <w:jc w:val="center"/>
              <w:rPr>
                <w:rFonts w:ascii="Arial" w:hAnsi="Arial" w:cs="Arial"/>
                <w:bCs/>
                <w:sz w:val="20"/>
                <w:szCs w:val="20"/>
              </w:rPr>
            </w:pPr>
            <w:r w:rsidRPr="004C064C">
              <w:rPr>
                <w:rFonts w:ascii="Arial" w:hAnsi="Arial" w:cs="Arial"/>
                <w:bCs/>
                <w:sz w:val="20"/>
                <w:szCs w:val="20"/>
              </w:rPr>
              <w:t>Os controles de nível 3 não se referem necessariamente a barreiras 100% efetivas. A implementação de bloqueios que, apesar de serem físicos, ainda dependem do discernimento dos empregados, também podem ser considerados como controles de engenharia com menor redução da pontuação da severidade e/ou probabilidade/frequência.</w:t>
            </w:r>
            <w:bookmarkEnd w:id="24"/>
          </w:p>
        </w:tc>
        <w:tc>
          <w:tcPr>
            <w:tcW w:w="1283" w:type="dxa"/>
            <w:vAlign w:val="center"/>
          </w:tcPr>
          <w:p w14:paraId="5A0D18FB" w14:textId="77777777" w:rsidR="00D2682B" w:rsidRPr="004C064C" w:rsidRDefault="00D2682B" w:rsidP="004C064C">
            <w:pPr>
              <w:pStyle w:val="Normativo-texto"/>
              <w:spacing w:before="0" w:after="0" w:line="240" w:lineRule="auto"/>
              <w:ind w:firstLine="0"/>
              <w:jc w:val="center"/>
              <w:rPr>
                <w:rFonts w:cs="Arial"/>
                <w:b/>
                <w:szCs w:val="20"/>
              </w:rPr>
            </w:pPr>
            <w:r w:rsidRPr="004C064C">
              <w:rPr>
                <w:rFonts w:cs="Arial"/>
                <w:b/>
                <w:szCs w:val="20"/>
              </w:rPr>
              <w:t>2</w:t>
            </w:r>
          </w:p>
          <w:p w14:paraId="4384413B" w14:textId="77777777" w:rsidR="00D2682B" w:rsidRPr="004C064C" w:rsidRDefault="00D2682B" w:rsidP="004C064C">
            <w:pPr>
              <w:pStyle w:val="Normativo-texto"/>
              <w:spacing w:before="0" w:after="0" w:line="240" w:lineRule="auto"/>
              <w:ind w:firstLine="0"/>
              <w:jc w:val="center"/>
              <w:rPr>
                <w:rFonts w:cs="Arial"/>
                <w:b/>
                <w:szCs w:val="20"/>
              </w:rPr>
            </w:pPr>
          </w:p>
        </w:tc>
      </w:tr>
      <w:tr w:rsidR="00D2682B" w:rsidRPr="004C064C" w14:paraId="1F1D8813" w14:textId="77777777" w:rsidTr="0077322F">
        <w:tc>
          <w:tcPr>
            <w:tcW w:w="1639" w:type="dxa"/>
            <w:shd w:val="clear" w:color="auto" w:fill="DADADA" w:themeFill="text1" w:themeFillTint="33"/>
            <w:vAlign w:val="center"/>
          </w:tcPr>
          <w:p w14:paraId="4FA56A04" w14:textId="77777777" w:rsidR="00D2682B" w:rsidRPr="004C064C" w:rsidRDefault="00D2682B" w:rsidP="004C064C">
            <w:pPr>
              <w:pStyle w:val="Normativo-texto"/>
              <w:spacing w:before="0" w:after="0" w:line="240" w:lineRule="auto"/>
              <w:ind w:firstLine="0"/>
              <w:jc w:val="center"/>
              <w:rPr>
                <w:rFonts w:cs="Arial"/>
                <w:b/>
                <w:szCs w:val="20"/>
              </w:rPr>
            </w:pPr>
            <w:r w:rsidRPr="004C064C">
              <w:rPr>
                <w:rFonts w:cs="Arial"/>
                <w:b/>
                <w:szCs w:val="20"/>
              </w:rPr>
              <w:t>4</w:t>
            </w:r>
          </w:p>
        </w:tc>
        <w:tc>
          <w:tcPr>
            <w:tcW w:w="7431" w:type="dxa"/>
          </w:tcPr>
          <w:p w14:paraId="17E0F7FE" w14:textId="77777777" w:rsidR="00D2682B" w:rsidRPr="004C064C" w:rsidRDefault="00D2682B" w:rsidP="004C064C">
            <w:pPr>
              <w:jc w:val="center"/>
              <w:rPr>
                <w:rFonts w:ascii="Arial" w:hAnsi="Arial" w:cs="Arial"/>
                <w:bCs/>
                <w:sz w:val="20"/>
                <w:szCs w:val="20"/>
              </w:rPr>
            </w:pPr>
            <w:r w:rsidRPr="004C064C">
              <w:rPr>
                <w:rFonts w:ascii="Arial" w:hAnsi="Arial" w:cs="Arial"/>
                <w:b/>
                <w:bCs/>
                <w:sz w:val="20"/>
                <w:szCs w:val="20"/>
              </w:rPr>
              <w:t xml:space="preserve">Controle Administrativo </w:t>
            </w:r>
            <w:r w:rsidRPr="004C064C">
              <w:rPr>
                <w:rFonts w:ascii="Arial" w:hAnsi="Arial" w:cs="Arial"/>
                <w:bCs/>
                <w:sz w:val="20"/>
                <w:szCs w:val="20"/>
              </w:rPr>
              <w:t>(procedimento ou política) é o nível mais alto de controle eficaz.</w:t>
            </w:r>
          </w:p>
          <w:p w14:paraId="2C968B44" w14:textId="77777777" w:rsidR="00D2682B" w:rsidRPr="004C064C" w:rsidRDefault="00D2682B" w:rsidP="004C064C">
            <w:pPr>
              <w:autoSpaceDE w:val="0"/>
              <w:autoSpaceDN w:val="0"/>
              <w:adjustRightInd w:val="0"/>
              <w:jc w:val="center"/>
              <w:rPr>
                <w:rFonts w:ascii="Arial" w:hAnsi="Arial" w:cs="Arial"/>
                <w:bCs/>
                <w:sz w:val="20"/>
                <w:szCs w:val="20"/>
              </w:rPr>
            </w:pPr>
            <w:r w:rsidRPr="004C064C">
              <w:rPr>
                <w:rFonts w:ascii="Arial" w:hAnsi="Arial" w:cs="Arial"/>
                <w:bCs/>
                <w:sz w:val="20"/>
                <w:szCs w:val="20"/>
              </w:rPr>
              <w:lastRenderedPageBreak/>
              <w:t>Controles que dependem totalmente da ação ou do discernimento dos empregados. Este tipo de controle reduz a pontuação da probabilidade/frequência e não severidade.</w:t>
            </w:r>
          </w:p>
          <w:p w14:paraId="266967D4" w14:textId="77777777" w:rsidR="00D2682B" w:rsidRPr="004C064C" w:rsidRDefault="00D2682B" w:rsidP="004C064C">
            <w:pPr>
              <w:autoSpaceDE w:val="0"/>
              <w:autoSpaceDN w:val="0"/>
              <w:adjustRightInd w:val="0"/>
              <w:jc w:val="center"/>
              <w:rPr>
                <w:rFonts w:ascii="Arial" w:hAnsi="Arial" w:cs="Arial"/>
                <w:bCs/>
                <w:sz w:val="20"/>
                <w:szCs w:val="20"/>
              </w:rPr>
            </w:pPr>
            <w:proofErr w:type="spellStart"/>
            <w:r w:rsidRPr="004C064C">
              <w:rPr>
                <w:rFonts w:ascii="Arial" w:hAnsi="Arial" w:cs="Arial"/>
                <w:bCs/>
                <w:sz w:val="20"/>
                <w:szCs w:val="20"/>
              </w:rPr>
              <w:t>Ex</w:t>
            </w:r>
            <w:proofErr w:type="spellEnd"/>
            <w:r w:rsidRPr="004C064C">
              <w:rPr>
                <w:rFonts w:ascii="Arial" w:hAnsi="Arial" w:cs="Arial"/>
                <w:bCs/>
                <w:sz w:val="20"/>
                <w:szCs w:val="20"/>
              </w:rPr>
              <w:t>: a instalação de alarmes (sonoros, visuais), a realização de atividades baseadas em procedimentos, treinamentos, qualificações, orientações, manutenções preventivas, sinalizações de advertência etc.</w:t>
            </w:r>
          </w:p>
        </w:tc>
        <w:tc>
          <w:tcPr>
            <w:tcW w:w="1283" w:type="dxa"/>
            <w:vAlign w:val="center"/>
          </w:tcPr>
          <w:p w14:paraId="34C0E55E" w14:textId="77777777" w:rsidR="00D2682B" w:rsidRPr="004C064C" w:rsidRDefault="00D2682B" w:rsidP="004C064C">
            <w:pPr>
              <w:pStyle w:val="Normativo-texto"/>
              <w:spacing w:before="0" w:after="0" w:line="240" w:lineRule="auto"/>
              <w:ind w:firstLine="0"/>
              <w:jc w:val="center"/>
              <w:rPr>
                <w:rFonts w:cs="Arial"/>
                <w:b/>
                <w:szCs w:val="20"/>
              </w:rPr>
            </w:pPr>
            <w:r w:rsidRPr="004C064C">
              <w:rPr>
                <w:rFonts w:cs="Arial"/>
                <w:b/>
                <w:szCs w:val="20"/>
              </w:rPr>
              <w:lastRenderedPageBreak/>
              <w:t>1,25</w:t>
            </w:r>
          </w:p>
          <w:p w14:paraId="672C0736" w14:textId="77777777" w:rsidR="00D2682B" w:rsidRPr="004C064C" w:rsidRDefault="00D2682B" w:rsidP="004C064C">
            <w:pPr>
              <w:pStyle w:val="Normativo-texto"/>
              <w:spacing w:before="0" w:after="0" w:line="240" w:lineRule="auto"/>
              <w:ind w:firstLine="0"/>
              <w:jc w:val="center"/>
              <w:rPr>
                <w:rFonts w:cs="Arial"/>
                <w:b/>
                <w:szCs w:val="20"/>
              </w:rPr>
            </w:pPr>
          </w:p>
        </w:tc>
      </w:tr>
      <w:tr w:rsidR="00D2682B" w:rsidRPr="004C064C" w14:paraId="6E0D815C" w14:textId="77777777" w:rsidTr="0077322F">
        <w:tc>
          <w:tcPr>
            <w:tcW w:w="1639" w:type="dxa"/>
            <w:shd w:val="clear" w:color="auto" w:fill="DADADA" w:themeFill="text1" w:themeFillTint="33"/>
            <w:vAlign w:val="center"/>
          </w:tcPr>
          <w:p w14:paraId="4AF9F221" w14:textId="77777777" w:rsidR="00D2682B" w:rsidRPr="004C064C" w:rsidRDefault="00D2682B" w:rsidP="004C064C">
            <w:pPr>
              <w:pStyle w:val="Normativo-texto"/>
              <w:spacing w:before="0" w:after="0" w:line="240" w:lineRule="auto"/>
              <w:ind w:firstLine="0"/>
              <w:jc w:val="center"/>
              <w:rPr>
                <w:rFonts w:cs="Arial"/>
                <w:b/>
                <w:szCs w:val="20"/>
              </w:rPr>
            </w:pPr>
            <w:r w:rsidRPr="004C064C">
              <w:rPr>
                <w:rFonts w:cs="Arial"/>
                <w:b/>
                <w:szCs w:val="20"/>
              </w:rPr>
              <w:t>5</w:t>
            </w:r>
          </w:p>
        </w:tc>
        <w:tc>
          <w:tcPr>
            <w:tcW w:w="7431" w:type="dxa"/>
          </w:tcPr>
          <w:p w14:paraId="71CAC2CA" w14:textId="77777777" w:rsidR="00D2682B" w:rsidRPr="004C064C" w:rsidRDefault="00D2682B" w:rsidP="004C064C">
            <w:pPr>
              <w:jc w:val="center"/>
              <w:rPr>
                <w:rFonts w:ascii="Arial" w:hAnsi="Arial" w:cs="Arial"/>
                <w:b/>
                <w:sz w:val="20"/>
                <w:szCs w:val="20"/>
              </w:rPr>
            </w:pPr>
            <w:r w:rsidRPr="004C064C">
              <w:rPr>
                <w:rFonts w:ascii="Arial" w:hAnsi="Arial" w:cs="Arial"/>
                <w:b/>
                <w:sz w:val="20"/>
                <w:szCs w:val="20"/>
              </w:rPr>
              <w:t>Atenuantes dos Efeitos / EPIs</w:t>
            </w:r>
          </w:p>
          <w:p w14:paraId="0A9FA151" w14:textId="77777777" w:rsidR="00D2682B" w:rsidRPr="004C064C" w:rsidRDefault="00D2682B" w:rsidP="004C064C">
            <w:pPr>
              <w:autoSpaceDE w:val="0"/>
              <w:autoSpaceDN w:val="0"/>
              <w:adjustRightInd w:val="0"/>
              <w:jc w:val="center"/>
              <w:rPr>
                <w:rFonts w:ascii="Arial" w:hAnsi="Arial" w:cs="Arial"/>
                <w:bCs/>
                <w:sz w:val="20"/>
                <w:szCs w:val="20"/>
              </w:rPr>
            </w:pPr>
            <w:r w:rsidRPr="004C064C">
              <w:rPr>
                <w:rFonts w:ascii="Arial" w:hAnsi="Arial" w:cs="Arial"/>
                <w:bCs/>
                <w:sz w:val="20"/>
                <w:szCs w:val="20"/>
              </w:rPr>
              <w:t>Controles que reduzem os efeitos causados pela manifestação dos riscos. Estes controles devem ser estabelecidos apenas como complemento aos controles de nível 1 a 4 ou apenas em casos onde estes controles não são viáveis. Este tipo de controle reduz a pontuação da probabilidade/frequência.</w:t>
            </w:r>
          </w:p>
          <w:p w14:paraId="28FC637D" w14:textId="77777777" w:rsidR="00D2682B" w:rsidRPr="004C064C" w:rsidRDefault="00D2682B" w:rsidP="004C064C">
            <w:pPr>
              <w:autoSpaceDE w:val="0"/>
              <w:autoSpaceDN w:val="0"/>
              <w:adjustRightInd w:val="0"/>
              <w:jc w:val="center"/>
              <w:rPr>
                <w:rFonts w:ascii="Arial" w:hAnsi="Arial" w:cs="Arial"/>
                <w:bCs/>
                <w:sz w:val="20"/>
                <w:szCs w:val="20"/>
              </w:rPr>
            </w:pPr>
            <w:proofErr w:type="spellStart"/>
            <w:r w:rsidRPr="004C064C">
              <w:rPr>
                <w:rFonts w:ascii="Arial" w:hAnsi="Arial" w:cs="Arial"/>
                <w:bCs/>
                <w:sz w:val="20"/>
                <w:szCs w:val="20"/>
              </w:rPr>
              <w:t>Ex</w:t>
            </w:r>
            <w:proofErr w:type="spellEnd"/>
            <w:r w:rsidRPr="004C064C">
              <w:rPr>
                <w:rFonts w:ascii="Arial" w:hAnsi="Arial" w:cs="Arial"/>
                <w:bCs/>
                <w:sz w:val="20"/>
                <w:szCs w:val="20"/>
              </w:rPr>
              <w:t>: uso de equipamentos de proteção individual (EPI), monitoramento da degradação da saúde, medidas compensatórias, reparações etc.</w:t>
            </w:r>
          </w:p>
          <w:p w14:paraId="75817BB0" w14:textId="77777777" w:rsidR="00D2682B" w:rsidRPr="004C064C" w:rsidRDefault="00D2682B" w:rsidP="004C064C">
            <w:pPr>
              <w:pStyle w:val="Normativo-texto"/>
              <w:spacing w:before="0" w:after="0" w:line="240" w:lineRule="auto"/>
              <w:ind w:firstLine="0"/>
              <w:jc w:val="center"/>
              <w:rPr>
                <w:rFonts w:cs="Arial"/>
                <w:szCs w:val="20"/>
              </w:rPr>
            </w:pPr>
            <w:r w:rsidRPr="004C064C">
              <w:rPr>
                <w:rFonts w:cs="Arial"/>
                <w:bCs/>
                <w:szCs w:val="20"/>
              </w:rPr>
              <w:t>Nota: caso ocorra alguma modificação no controle existente, a planilha de Análise de Riscos deve ser revisada e a atividade reavaliada pelo profissional habilitado, através de nova avaliação do risco, podendo acarretar na necessidade de novos controles.</w:t>
            </w:r>
          </w:p>
        </w:tc>
        <w:tc>
          <w:tcPr>
            <w:tcW w:w="1283" w:type="dxa"/>
            <w:vAlign w:val="center"/>
          </w:tcPr>
          <w:p w14:paraId="03730182" w14:textId="77777777" w:rsidR="00D2682B" w:rsidRPr="004C064C" w:rsidRDefault="00D2682B" w:rsidP="004C064C">
            <w:pPr>
              <w:pStyle w:val="Normativo-texto"/>
              <w:spacing w:before="0" w:after="0" w:line="240" w:lineRule="auto"/>
              <w:ind w:firstLine="0"/>
              <w:jc w:val="center"/>
              <w:rPr>
                <w:rFonts w:cs="Arial"/>
                <w:b/>
                <w:szCs w:val="20"/>
              </w:rPr>
            </w:pPr>
            <w:r w:rsidRPr="004C064C">
              <w:rPr>
                <w:rFonts w:cs="Arial"/>
                <w:b/>
                <w:szCs w:val="20"/>
              </w:rPr>
              <w:t>1,15</w:t>
            </w:r>
          </w:p>
        </w:tc>
      </w:tr>
      <w:tr w:rsidR="00D2682B" w:rsidRPr="004C064C" w14:paraId="0A64AFBC" w14:textId="77777777" w:rsidTr="0077322F">
        <w:tc>
          <w:tcPr>
            <w:tcW w:w="1639" w:type="dxa"/>
            <w:shd w:val="clear" w:color="auto" w:fill="DADADA" w:themeFill="text1" w:themeFillTint="33"/>
            <w:vAlign w:val="center"/>
          </w:tcPr>
          <w:p w14:paraId="17289BEA" w14:textId="77777777" w:rsidR="00D2682B" w:rsidRPr="004C064C" w:rsidRDefault="00D2682B" w:rsidP="004C064C">
            <w:pPr>
              <w:pStyle w:val="Normativo-texto"/>
              <w:spacing w:before="0" w:after="0" w:line="240" w:lineRule="auto"/>
              <w:ind w:firstLine="0"/>
              <w:jc w:val="center"/>
              <w:rPr>
                <w:rFonts w:cs="Arial"/>
                <w:b/>
                <w:szCs w:val="20"/>
              </w:rPr>
            </w:pPr>
            <w:r w:rsidRPr="004C064C">
              <w:rPr>
                <w:rFonts w:cs="Arial"/>
                <w:b/>
                <w:szCs w:val="20"/>
              </w:rPr>
              <w:t>6</w:t>
            </w:r>
          </w:p>
        </w:tc>
        <w:tc>
          <w:tcPr>
            <w:tcW w:w="7431" w:type="dxa"/>
          </w:tcPr>
          <w:p w14:paraId="0BF20C4B" w14:textId="77777777" w:rsidR="00D2682B" w:rsidRPr="004C064C" w:rsidRDefault="00D2682B" w:rsidP="004C064C">
            <w:pPr>
              <w:pStyle w:val="Normativo-texto"/>
              <w:spacing w:before="0" w:after="0" w:line="240" w:lineRule="auto"/>
              <w:ind w:firstLine="0"/>
              <w:jc w:val="center"/>
              <w:rPr>
                <w:rFonts w:cs="Arial"/>
                <w:szCs w:val="20"/>
              </w:rPr>
            </w:pPr>
            <w:r w:rsidRPr="004C064C">
              <w:rPr>
                <w:rFonts w:cs="Arial"/>
                <w:b/>
                <w:szCs w:val="20"/>
              </w:rPr>
              <w:t xml:space="preserve">Sem controles </w:t>
            </w:r>
            <w:r w:rsidRPr="004C064C">
              <w:rPr>
                <w:rFonts w:cs="Arial"/>
                <w:szCs w:val="20"/>
              </w:rPr>
              <w:t>eficazes aplicados (comportamental apenas)</w:t>
            </w:r>
          </w:p>
        </w:tc>
        <w:tc>
          <w:tcPr>
            <w:tcW w:w="1283" w:type="dxa"/>
            <w:vAlign w:val="center"/>
          </w:tcPr>
          <w:p w14:paraId="5FCE5A22" w14:textId="77777777" w:rsidR="00D2682B" w:rsidRPr="004C064C" w:rsidRDefault="00D2682B" w:rsidP="004C064C">
            <w:pPr>
              <w:pStyle w:val="Normativo-texto"/>
              <w:spacing w:before="0" w:after="0" w:line="240" w:lineRule="auto"/>
              <w:ind w:firstLine="0"/>
              <w:jc w:val="center"/>
              <w:rPr>
                <w:rFonts w:cs="Arial"/>
                <w:b/>
                <w:szCs w:val="20"/>
              </w:rPr>
            </w:pPr>
            <w:r w:rsidRPr="004C064C">
              <w:rPr>
                <w:rFonts w:cs="Arial"/>
                <w:b/>
                <w:szCs w:val="20"/>
              </w:rPr>
              <w:t>1</w:t>
            </w:r>
          </w:p>
        </w:tc>
      </w:tr>
    </w:tbl>
    <w:p w14:paraId="5DF57CA4" w14:textId="77777777" w:rsidR="00D47FAD" w:rsidRPr="004C064C" w:rsidRDefault="00D47FAD" w:rsidP="004C064C">
      <w:pPr>
        <w:pStyle w:val="Normativo-texto"/>
        <w:spacing w:before="0" w:after="0" w:line="240" w:lineRule="auto"/>
        <w:ind w:left="720" w:firstLine="0"/>
        <w:rPr>
          <w:rFonts w:cs="Arial"/>
          <w:szCs w:val="20"/>
        </w:rPr>
      </w:pPr>
    </w:p>
    <w:p w14:paraId="5F00183E" w14:textId="0D2AB613" w:rsidR="00D47FAD" w:rsidRPr="004C064C" w:rsidRDefault="00D2682B" w:rsidP="000E47E2">
      <w:pPr>
        <w:pStyle w:val="Normativo-texto"/>
        <w:numPr>
          <w:ilvl w:val="0"/>
          <w:numId w:val="10"/>
        </w:numPr>
        <w:spacing w:before="0" w:after="0" w:line="240" w:lineRule="auto"/>
        <w:rPr>
          <w:rFonts w:cs="Arial"/>
          <w:szCs w:val="20"/>
        </w:rPr>
      </w:pPr>
      <w:r w:rsidRPr="004C064C">
        <w:rPr>
          <w:rFonts w:cs="Arial"/>
          <w:szCs w:val="20"/>
        </w:rPr>
        <w:t>Será considerado o nível mais alto presente na coleção de controles aplicados a cada risco.</w:t>
      </w:r>
    </w:p>
    <w:p w14:paraId="4247440D" w14:textId="77777777" w:rsidR="00D47FAD" w:rsidRPr="004C064C" w:rsidRDefault="00D47FAD" w:rsidP="004C064C">
      <w:pPr>
        <w:autoSpaceDE w:val="0"/>
        <w:autoSpaceDN w:val="0"/>
        <w:adjustRightInd w:val="0"/>
        <w:rPr>
          <w:rFonts w:ascii="Arial" w:hAnsi="Arial" w:cs="Arial"/>
          <w:bCs/>
          <w:sz w:val="20"/>
          <w:szCs w:val="20"/>
        </w:rPr>
      </w:pPr>
    </w:p>
    <w:p w14:paraId="46B5F7C8" w14:textId="72658E97" w:rsidR="00D2682B" w:rsidRPr="004C064C" w:rsidRDefault="005A4005" w:rsidP="0077322F">
      <w:pPr>
        <w:autoSpaceDE w:val="0"/>
        <w:autoSpaceDN w:val="0"/>
        <w:adjustRightInd w:val="0"/>
        <w:ind w:left="1134"/>
        <w:jc w:val="both"/>
        <w:rPr>
          <w:rFonts w:ascii="Arial" w:hAnsi="Arial" w:cs="Arial"/>
          <w:b/>
          <w:bCs/>
          <w:sz w:val="20"/>
          <w:szCs w:val="20"/>
        </w:rPr>
      </w:pPr>
      <w:bookmarkStart w:id="25" w:name="_Hlk143073867"/>
      <w:r>
        <w:rPr>
          <w:rFonts w:ascii="Arial" w:hAnsi="Arial" w:cs="Arial"/>
          <w:b/>
          <w:sz w:val="20"/>
          <w:szCs w:val="20"/>
        </w:rPr>
        <w:t>5</w:t>
      </w:r>
      <w:r w:rsidR="00D2682B" w:rsidRPr="004C064C">
        <w:rPr>
          <w:rFonts w:ascii="Arial" w:hAnsi="Arial" w:cs="Arial"/>
          <w:b/>
          <w:sz w:val="20"/>
          <w:szCs w:val="20"/>
        </w:rPr>
        <w:t xml:space="preserve">.1.4.5 </w:t>
      </w:r>
      <w:r w:rsidR="00D2682B" w:rsidRPr="004C064C">
        <w:rPr>
          <w:rFonts w:ascii="Arial" w:hAnsi="Arial" w:cs="Arial"/>
          <w:b/>
          <w:bCs/>
          <w:sz w:val="20"/>
          <w:szCs w:val="20"/>
        </w:rPr>
        <w:t>Quantificação do Risco Residual</w:t>
      </w:r>
    </w:p>
    <w:bookmarkEnd w:id="25"/>
    <w:p w14:paraId="4DEFA087" w14:textId="77777777" w:rsidR="00D2682B" w:rsidRPr="004C064C" w:rsidRDefault="00D2682B" w:rsidP="004C064C">
      <w:pPr>
        <w:autoSpaceDE w:val="0"/>
        <w:autoSpaceDN w:val="0"/>
        <w:adjustRightInd w:val="0"/>
        <w:jc w:val="both"/>
        <w:rPr>
          <w:rFonts w:ascii="Arial" w:hAnsi="Arial" w:cs="Arial"/>
          <w:bCs/>
          <w:sz w:val="20"/>
          <w:szCs w:val="20"/>
        </w:rPr>
      </w:pPr>
    </w:p>
    <w:p w14:paraId="7CEE31F5" w14:textId="77777777" w:rsidR="00D2682B" w:rsidRPr="004C064C" w:rsidRDefault="00D2682B" w:rsidP="004C064C">
      <w:pPr>
        <w:autoSpaceDE w:val="0"/>
        <w:autoSpaceDN w:val="0"/>
        <w:adjustRightInd w:val="0"/>
        <w:jc w:val="both"/>
        <w:rPr>
          <w:rFonts w:ascii="Arial" w:hAnsi="Arial" w:cs="Arial"/>
          <w:bCs/>
          <w:sz w:val="20"/>
          <w:szCs w:val="20"/>
        </w:rPr>
      </w:pPr>
      <w:r w:rsidRPr="004C064C">
        <w:rPr>
          <w:rFonts w:ascii="Arial" w:hAnsi="Arial" w:cs="Arial"/>
          <w:bCs/>
          <w:sz w:val="20"/>
          <w:szCs w:val="20"/>
        </w:rPr>
        <w:t>A definição do risco residual ocorrerá em função do critério abaixo indicado:</w:t>
      </w:r>
    </w:p>
    <w:p w14:paraId="58FF78D1" w14:textId="77777777" w:rsidR="00D2682B" w:rsidRDefault="00D2682B" w:rsidP="004C064C">
      <w:pPr>
        <w:autoSpaceDE w:val="0"/>
        <w:autoSpaceDN w:val="0"/>
        <w:adjustRightInd w:val="0"/>
        <w:rPr>
          <w:rFonts w:ascii="Arial" w:hAnsi="Arial" w:cs="Arial"/>
          <w:bCs/>
          <w:sz w:val="20"/>
          <w:szCs w:val="20"/>
        </w:rPr>
      </w:pPr>
    </w:p>
    <w:p w14:paraId="5BCACAA8" w14:textId="77777777" w:rsidR="00D2682B" w:rsidRPr="004C064C" w:rsidRDefault="00D2682B" w:rsidP="004C064C">
      <w:pPr>
        <w:pStyle w:val="Pargrafo1"/>
        <w:spacing w:before="0" w:after="0"/>
        <w:ind w:left="0"/>
        <w:jc w:val="center"/>
        <w:rPr>
          <w:b/>
          <w:bCs/>
          <w:spacing w:val="2"/>
          <w:w w:val="102"/>
          <w:sz w:val="20"/>
          <w:szCs w:val="20"/>
        </w:rPr>
      </w:pPr>
      <w:r w:rsidRPr="004C064C">
        <w:rPr>
          <w:b/>
          <w:bCs/>
          <w:spacing w:val="3"/>
          <w:w w:val="102"/>
          <w:sz w:val="20"/>
          <w:szCs w:val="20"/>
        </w:rPr>
        <w:t>Figura 12</w:t>
      </w:r>
      <w:r w:rsidRPr="004C064C">
        <w:rPr>
          <w:b/>
          <w:bCs/>
          <w:spacing w:val="18"/>
          <w:sz w:val="20"/>
          <w:szCs w:val="20"/>
        </w:rPr>
        <w:t xml:space="preserve"> </w:t>
      </w:r>
      <w:r w:rsidRPr="004C064C">
        <w:rPr>
          <w:b/>
          <w:bCs/>
          <w:w w:val="102"/>
          <w:sz w:val="20"/>
          <w:szCs w:val="20"/>
        </w:rPr>
        <w:t>–</w:t>
      </w:r>
      <w:r w:rsidRPr="004C064C">
        <w:rPr>
          <w:b/>
          <w:bCs/>
          <w:spacing w:val="4"/>
          <w:sz w:val="20"/>
          <w:szCs w:val="20"/>
        </w:rPr>
        <w:t xml:space="preserve"> </w:t>
      </w:r>
      <w:r w:rsidRPr="004C064C">
        <w:rPr>
          <w:b/>
          <w:bCs/>
          <w:spacing w:val="2"/>
          <w:w w:val="102"/>
          <w:sz w:val="20"/>
          <w:szCs w:val="20"/>
        </w:rPr>
        <w:t>Cálculo Risco Residual</w:t>
      </w:r>
    </w:p>
    <w:p w14:paraId="0DCD7BFB" w14:textId="77777777" w:rsidR="00D2682B" w:rsidRPr="004C064C" w:rsidRDefault="00D2682B" w:rsidP="004C064C">
      <w:pPr>
        <w:pStyle w:val="Pargrafo1"/>
        <w:spacing w:before="0" w:after="0"/>
        <w:ind w:left="0"/>
        <w:jc w:val="center"/>
        <w:rPr>
          <w:b/>
          <w:bCs/>
          <w:spacing w:val="2"/>
          <w:w w:val="102"/>
          <w:sz w:val="20"/>
          <w:szCs w:val="20"/>
        </w:rPr>
      </w:pPr>
      <w:r w:rsidRPr="004C064C">
        <w:rPr>
          <w:noProof/>
          <w:sz w:val="20"/>
          <w:szCs w:val="20"/>
        </w:rPr>
        <w:drawing>
          <wp:inline distT="0" distB="0" distL="0" distR="0" wp14:anchorId="3625229D" wp14:editId="49ADB70D">
            <wp:extent cx="5400040" cy="2933065"/>
            <wp:effectExtent l="0" t="0" r="0" b="635"/>
            <wp:docPr id="29" name="Imagem 29" descr="Gráfico, Gráfico de funil&#10;&#10;Descrição gerada automa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m 2" descr="Gráfico, Gráfico de funil&#10;&#10;Descrição gerada automaticamente"/>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5400040" cy="2933065"/>
                    </a:xfrm>
                    <a:prstGeom prst="rect">
                      <a:avLst/>
                    </a:prstGeom>
                    <a:noFill/>
                    <a:ln>
                      <a:noFill/>
                    </a:ln>
                  </pic:spPr>
                </pic:pic>
              </a:graphicData>
            </a:graphic>
          </wp:inline>
        </w:drawing>
      </w:r>
    </w:p>
    <w:p w14:paraId="1F1A03B5" w14:textId="77777777" w:rsidR="00D2682B" w:rsidRPr="004C064C" w:rsidRDefault="00D2682B" w:rsidP="004C064C">
      <w:pPr>
        <w:pStyle w:val="Pargrafo1"/>
        <w:spacing w:before="0" w:after="0"/>
        <w:ind w:left="0"/>
        <w:jc w:val="center"/>
        <w:rPr>
          <w:b/>
          <w:bCs/>
          <w:spacing w:val="2"/>
          <w:w w:val="102"/>
          <w:sz w:val="20"/>
          <w:szCs w:val="20"/>
        </w:rPr>
      </w:pPr>
    </w:p>
    <w:p w14:paraId="440D0115" w14:textId="77777777" w:rsidR="00D2682B" w:rsidRPr="004C064C" w:rsidRDefault="00D2682B" w:rsidP="004C064C">
      <w:pPr>
        <w:pStyle w:val="Pargrafo1"/>
        <w:spacing w:before="0" w:after="0"/>
        <w:ind w:left="0"/>
        <w:jc w:val="center"/>
        <w:rPr>
          <w:b/>
          <w:bCs/>
          <w:sz w:val="20"/>
          <w:szCs w:val="20"/>
        </w:rPr>
      </w:pPr>
    </w:p>
    <w:p w14:paraId="41EF63A9" w14:textId="77777777" w:rsidR="00D2682B" w:rsidRPr="004C064C" w:rsidRDefault="00D2682B" w:rsidP="004C064C">
      <w:pPr>
        <w:autoSpaceDE w:val="0"/>
        <w:autoSpaceDN w:val="0"/>
        <w:adjustRightInd w:val="0"/>
        <w:jc w:val="center"/>
        <w:rPr>
          <w:rFonts w:ascii="Arial" w:hAnsi="Arial" w:cs="Arial"/>
          <w:b/>
          <w:bCs/>
          <w:sz w:val="20"/>
          <w:szCs w:val="20"/>
        </w:rPr>
      </w:pPr>
      <w:r w:rsidRPr="004C064C">
        <w:rPr>
          <w:rFonts w:ascii="Arial" w:hAnsi="Arial" w:cs="Arial"/>
          <w:b/>
          <w:bCs/>
          <w:sz w:val="20"/>
          <w:szCs w:val="20"/>
        </w:rPr>
        <w:t xml:space="preserve">EFICÁCIA = </w:t>
      </w:r>
      <w:r w:rsidRPr="004C064C">
        <w:rPr>
          <w:rFonts w:ascii="Arial" w:hAnsi="Arial" w:cs="Arial"/>
          <w:b/>
          <w:bCs/>
          <w:color w:val="00B050"/>
          <w:sz w:val="20"/>
          <w:szCs w:val="20"/>
        </w:rPr>
        <w:t xml:space="preserve">Efetividade do Maior Controle </w:t>
      </w:r>
      <w:r w:rsidRPr="004C064C">
        <w:rPr>
          <w:rFonts w:ascii="Arial" w:hAnsi="Arial" w:cs="Arial"/>
          <w:b/>
          <w:bCs/>
          <w:sz w:val="20"/>
          <w:szCs w:val="20"/>
        </w:rPr>
        <w:t xml:space="preserve">x (100% + </w:t>
      </w:r>
      <w:r w:rsidRPr="004C064C">
        <w:rPr>
          <w:rFonts w:ascii="Arial" w:hAnsi="Arial" w:cs="Arial"/>
          <w:b/>
          <w:bCs/>
          <w:color w:val="002060"/>
          <w:sz w:val="20"/>
          <w:szCs w:val="20"/>
        </w:rPr>
        <w:t>∑ Porcentagem de Efetividade Adicional</w:t>
      </w:r>
      <w:r w:rsidRPr="004C064C">
        <w:rPr>
          <w:rFonts w:ascii="Arial" w:hAnsi="Arial" w:cs="Arial"/>
          <w:b/>
          <w:bCs/>
          <w:sz w:val="20"/>
          <w:szCs w:val="20"/>
        </w:rPr>
        <w:t>)</w:t>
      </w:r>
    </w:p>
    <w:p w14:paraId="17CF2CDA" w14:textId="77777777" w:rsidR="00D2682B" w:rsidRPr="004C064C" w:rsidRDefault="00D2682B" w:rsidP="004C064C">
      <w:pPr>
        <w:autoSpaceDE w:val="0"/>
        <w:autoSpaceDN w:val="0"/>
        <w:adjustRightInd w:val="0"/>
        <w:jc w:val="center"/>
        <w:rPr>
          <w:rFonts w:ascii="Arial" w:hAnsi="Arial" w:cs="Arial"/>
          <w:b/>
          <w:bCs/>
          <w:sz w:val="20"/>
          <w:szCs w:val="20"/>
        </w:rPr>
      </w:pPr>
    </w:p>
    <w:p w14:paraId="01F8749A" w14:textId="77777777" w:rsidR="00D2682B" w:rsidRPr="004C064C" w:rsidRDefault="00D2682B" w:rsidP="004C064C">
      <w:pPr>
        <w:autoSpaceDE w:val="0"/>
        <w:autoSpaceDN w:val="0"/>
        <w:adjustRightInd w:val="0"/>
        <w:jc w:val="center"/>
        <w:rPr>
          <w:rFonts w:ascii="Arial" w:hAnsi="Arial" w:cs="Arial"/>
          <w:b/>
          <w:bCs/>
          <w:sz w:val="20"/>
          <w:szCs w:val="20"/>
        </w:rPr>
      </w:pPr>
      <w:r w:rsidRPr="004C064C">
        <w:rPr>
          <w:rFonts w:ascii="Arial" w:hAnsi="Arial" w:cs="Arial"/>
          <w:b/>
          <w:bCs/>
          <w:sz w:val="20"/>
          <w:szCs w:val="20"/>
        </w:rPr>
        <w:t>RISCO RESIDUAL = RISCO INERENTE / EFICÁCIA</w:t>
      </w:r>
    </w:p>
    <w:p w14:paraId="339DDD69" w14:textId="77777777" w:rsidR="00D2682B" w:rsidRPr="004C064C" w:rsidRDefault="00D2682B" w:rsidP="004C064C">
      <w:pPr>
        <w:autoSpaceDE w:val="0"/>
        <w:autoSpaceDN w:val="0"/>
        <w:adjustRightInd w:val="0"/>
        <w:jc w:val="both"/>
        <w:rPr>
          <w:rFonts w:ascii="Arial" w:hAnsi="Arial" w:cs="Arial"/>
          <w:bCs/>
          <w:sz w:val="20"/>
          <w:szCs w:val="20"/>
        </w:rPr>
      </w:pPr>
    </w:p>
    <w:p w14:paraId="4A43D818" w14:textId="77777777" w:rsidR="00D2682B" w:rsidRPr="004C064C" w:rsidRDefault="00D2682B" w:rsidP="004C064C">
      <w:pPr>
        <w:autoSpaceDE w:val="0"/>
        <w:autoSpaceDN w:val="0"/>
        <w:adjustRightInd w:val="0"/>
        <w:jc w:val="both"/>
        <w:rPr>
          <w:rFonts w:ascii="Arial" w:hAnsi="Arial" w:cs="Arial"/>
          <w:bCs/>
          <w:sz w:val="20"/>
          <w:szCs w:val="20"/>
        </w:rPr>
      </w:pPr>
      <w:r w:rsidRPr="004C064C">
        <w:rPr>
          <w:rFonts w:ascii="Arial" w:hAnsi="Arial" w:cs="Arial"/>
          <w:bCs/>
          <w:sz w:val="20"/>
          <w:szCs w:val="20"/>
        </w:rPr>
        <w:t>Todos os cenários classificados como Risco Médio, Alto e Muito Alto deverão ter medidas de controle (recomendações) propostas para redução do Risco. Com isso, sua classificação de frequência e severidade deve ser reavaliada após a implementação destas medidas de controle, estabelecendo-se assim o Risco Residual. O Risco Residual só será alcançado quando da implementação de todas as medidas de controle para aquele cenário. Entretanto, este risco só se manterá caso estas medidas sejam mantidas ao longo do tempo no processo analisado.</w:t>
      </w:r>
    </w:p>
    <w:p w14:paraId="27C5DE1F" w14:textId="77777777" w:rsidR="00D2682B" w:rsidRPr="004C064C" w:rsidRDefault="00D2682B" w:rsidP="004C064C">
      <w:pPr>
        <w:pStyle w:val="Normativo-texto"/>
        <w:spacing w:line="240" w:lineRule="auto"/>
        <w:ind w:firstLine="0"/>
        <w:rPr>
          <w:rFonts w:cs="Arial"/>
          <w:bCs/>
          <w:szCs w:val="20"/>
        </w:rPr>
      </w:pPr>
      <w:r w:rsidRPr="004C064C">
        <w:rPr>
          <w:rFonts w:cs="Arial"/>
          <w:bCs/>
          <w:szCs w:val="20"/>
        </w:rPr>
        <w:t>Os aspectos/perigos cujos impactos/danos associados resultarem da atribuição de pontos em risco inerente maior ou igual a 100 (</w:t>
      </w:r>
      <w:r w:rsidRPr="004C064C">
        <w:rPr>
          <w:rFonts w:cs="Arial"/>
          <w:b/>
          <w:bCs/>
          <w:szCs w:val="20"/>
        </w:rPr>
        <w:t>Altos ou Muito Altos</w:t>
      </w:r>
      <w:r w:rsidRPr="004C064C">
        <w:rPr>
          <w:rFonts w:cs="Arial"/>
          <w:bCs/>
          <w:szCs w:val="20"/>
        </w:rPr>
        <w:t>) ou que tenham classificação como Emergência ou com demanda de parte interessada (externa) serão assumidos como significativos pela Mosaic Fertilizantes.</w:t>
      </w:r>
    </w:p>
    <w:p w14:paraId="6CE71716" w14:textId="77777777" w:rsidR="00D2682B" w:rsidRPr="004C064C" w:rsidRDefault="00D2682B" w:rsidP="004C064C">
      <w:pPr>
        <w:autoSpaceDE w:val="0"/>
        <w:autoSpaceDN w:val="0"/>
        <w:adjustRightInd w:val="0"/>
        <w:jc w:val="both"/>
        <w:rPr>
          <w:rFonts w:ascii="Arial" w:hAnsi="Arial" w:cs="Arial"/>
          <w:bCs/>
          <w:sz w:val="20"/>
          <w:szCs w:val="20"/>
        </w:rPr>
      </w:pPr>
      <w:r w:rsidRPr="004C064C">
        <w:rPr>
          <w:rFonts w:ascii="Arial" w:hAnsi="Arial" w:cs="Arial"/>
          <w:bCs/>
          <w:sz w:val="20"/>
          <w:szCs w:val="20"/>
        </w:rPr>
        <w:t>Em resumo, serão considerados significativos os aspectos /perigos que possuem:</w:t>
      </w:r>
    </w:p>
    <w:p w14:paraId="786DA04C" w14:textId="77777777" w:rsidR="00D2682B" w:rsidRPr="004C064C" w:rsidRDefault="00D2682B" w:rsidP="000E47E2">
      <w:pPr>
        <w:pStyle w:val="PargrafodaLista"/>
        <w:numPr>
          <w:ilvl w:val="0"/>
          <w:numId w:val="19"/>
        </w:numPr>
        <w:autoSpaceDE w:val="0"/>
        <w:autoSpaceDN w:val="0"/>
        <w:adjustRightInd w:val="0"/>
        <w:spacing w:after="0" w:line="240" w:lineRule="auto"/>
        <w:jc w:val="both"/>
        <w:rPr>
          <w:rFonts w:ascii="Arial" w:hAnsi="Arial" w:cs="Arial"/>
          <w:bCs/>
          <w:sz w:val="20"/>
          <w:szCs w:val="20"/>
        </w:rPr>
      </w:pPr>
      <w:r w:rsidRPr="004C064C">
        <w:rPr>
          <w:rFonts w:ascii="Arial" w:hAnsi="Arial" w:cs="Arial"/>
          <w:bCs/>
          <w:sz w:val="20"/>
          <w:szCs w:val="20"/>
        </w:rPr>
        <w:lastRenderedPageBreak/>
        <w:t>Risco Inerente &gt;= 100; ou</w:t>
      </w:r>
    </w:p>
    <w:p w14:paraId="20AB86D0" w14:textId="77777777" w:rsidR="00D2682B" w:rsidRPr="004C064C" w:rsidRDefault="00D2682B" w:rsidP="000E47E2">
      <w:pPr>
        <w:pStyle w:val="PargrafodaLista"/>
        <w:numPr>
          <w:ilvl w:val="0"/>
          <w:numId w:val="19"/>
        </w:numPr>
        <w:autoSpaceDE w:val="0"/>
        <w:autoSpaceDN w:val="0"/>
        <w:adjustRightInd w:val="0"/>
        <w:spacing w:after="0" w:line="240" w:lineRule="auto"/>
        <w:jc w:val="both"/>
        <w:rPr>
          <w:rFonts w:ascii="Arial" w:hAnsi="Arial" w:cs="Arial"/>
          <w:bCs/>
          <w:sz w:val="20"/>
          <w:szCs w:val="20"/>
        </w:rPr>
      </w:pPr>
      <w:r w:rsidRPr="004C064C">
        <w:rPr>
          <w:rFonts w:ascii="Arial" w:hAnsi="Arial" w:cs="Arial"/>
          <w:bCs/>
          <w:sz w:val="20"/>
          <w:szCs w:val="20"/>
        </w:rPr>
        <w:t>Situações classificadas como emergenciais; ou</w:t>
      </w:r>
    </w:p>
    <w:p w14:paraId="6F5F8F22" w14:textId="77777777" w:rsidR="00D2682B" w:rsidRPr="004C064C" w:rsidRDefault="00D2682B" w:rsidP="000E47E2">
      <w:pPr>
        <w:pStyle w:val="PargrafodaLista"/>
        <w:numPr>
          <w:ilvl w:val="0"/>
          <w:numId w:val="19"/>
        </w:numPr>
        <w:autoSpaceDE w:val="0"/>
        <w:autoSpaceDN w:val="0"/>
        <w:adjustRightInd w:val="0"/>
        <w:spacing w:after="0" w:line="240" w:lineRule="auto"/>
        <w:jc w:val="both"/>
        <w:rPr>
          <w:rFonts w:ascii="Arial" w:hAnsi="Arial" w:cs="Arial"/>
          <w:bCs/>
          <w:sz w:val="20"/>
          <w:szCs w:val="20"/>
        </w:rPr>
      </w:pPr>
      <w:r w:rsidRPr="004C064C">
        <w:rPr>
          <w:rFonts w:ascii="Arial" w:hAnsi="Arial" w:cs="Arial"/>
          <w:bCs/>
          <w:sz w:val="20"/>
          <w:szCs w:val="20"/>
        </w:rPr>
        <w:t>Existência de demanda externa.</w:t>
      </w:r>
    </w:p>
    <w:p w14:paraId="400306AF" w14:textId="77777777" w:rsidR="00D2682B" w:rsidRPr="004C064C" w:rsidRDefault="00D2682B" w:rsidP="004C064C">
      <w:pPr>
        <w:autoSpaceDE w:val="0"/>
        <w:autoSpaceDN w:val="0"/>
        <w:adjustRightInd w:val="0"/>
        <w:jc w:val="both"/>
        <w:rPr>
          <w:rFonts w:ascii="Arial" w:hAnsi="Arial" w:cs="Arial"/>
          <w:bCs/>
          <w:sz w:val="20"/>
          <w:szCs w:val="20"/>
        </w:rPr>
      </w:pPr>
    </w:p>
    <w:p w14:paraId="4F2440D0" w14:textId="77777777" w:rsidR="00D2682B" w:rsidRPr="004C064C" w:rsidRDefault="00D2682B" w:rsidP="004C064C">
      <w:pPr>
        <w:pStyle w:val="Normativo-texto"/>
        <w:spacing w:before="0" w:after="0" w:line="240" w:lineRule="auto"/>
        <w:ind w:firstLine="0"/>
        <w:rPr>
          <w:rFonts w:cs="Arial"/>
          <w:bCs/>
          <w:szCs w:val="20"/>
        </w:rPr>
      </w:pPr>
      <w:r w:rsidRPr="004C064C">
        <w:rPr>
          <w:rFonts w:cs="Arial"/>
          <w:bCs/>
          <w:szCs w:val="20"/>
        </w:rPr>
        <w:t>O método de forma quantitativa tem o objetivo de calcular o risco através da quantificação da frequência de ocorrência e das possíveis consequências em termos de incidência de agravos à saúde e fatalidades às comunidades expostas, levando em conta os cenários identificados em avaliações qualitativas. No caso de higiene ocupacional as avaliações quantitativas têm o objetivo de mensurar os níveis de exposição aos agentes ambientais para comparação aos limites de tolerância estabelecidos.</w:t>
      </w:r>
    </w:p>
    <w:p w14:paraId="3CD75237" w14:textId="77777777" w:rsidR="00D2682B" w:rsidRPr="004C064C" w:rsidRDefault="00D2682B" w:rsidP="004C064C">
      <w:pPr>
        <w:pStyle w:val="Normativo-texto"/>
        <w:spacing w:before="0" w:after="0" w:line="240" w:lineRule="auto"/>
        <w:ind w:firstLine="0"/>
        <w:rPr>
          <w:rFonts w:cs="Arial"/>
          <w:bCs/>
          <w:szCs w:val="20"/>
        </w:rPr>
      </w:pPr>
    </w:p>
    <w:p w14:paraId="2B79DBFA" w14:textId="77777777" w:rsidR="00D2682B" w:rsidRPr="004C064C" w:rsidRDefault="00D2682B" w:rsidP="004C064C">
      <w:pPr>
        <w:pStyle w:val="Normativo-texto"/>
        <w:spacing w:before="0" w:after="0" w:line="240" w:lineRule="auto"/>
        <w:ind w:firstLine="0"/>
        <w:rPr>
          <w:rFonts w:cs="Arial"/>
          <w:bCs/>
          <w:szCs w:val="20"/>
        </w:rPr>
      </w:pPr>
      <w:r w:rsidRPr="004C064C">
        <w:rPr>
          <w:rFonts w:cs="Arial"/>
          <w:bCs/>
          <w:szCs w:val="20"/>
        </w:rPr>
        <w:t>Após a avaliação quantitativa, devem ser tomadas decisões a partir dos critérios de aceitabilidade de risco social e individual para comunidade impactada, conforme definido a seguir no Anexo 2 - Níveis de Vulnerabilidade e Critérios de Aceitabilidade para Avaliação Quantitativa.</w:t>
      </w:r>
    </w:p>
    <w:p w14:paraId="7CF8D10C" w14:textId="77777777" w:rsidR="00D2682B" w:rsidRPr="004C064C" w:rsidRDefault="00D2682B" w:rsidP="004C064C">
      <w:pPr>
        <w:pStyle w:val="Normativo-texto"/>
        <w:spacing w:before="0" w:after="0" w:line="240" w:lineRule="auto"/>
        <w:ind w:firstLine="0"/>
        <w:rPr>
          <w:rFonts w:cs="Arial"/>
          <w:bCs/>
          <w:szCs w:val="20"/>
        </w:rPr>
      </w:pPr>
    </w:p>
    <w:p w14:paraId="7078A148" w14:textId="77777777" w:rsidR="00D2682B" w:rsidRPr="004C064C" w:rsidRDefault="00D2682B" w:rsidP="004C064C">
      <w:pPr>
        <w:pStyle w:val="Normativo-texto"/>
        <w:spacing w:before="0" w:after="0" w:line="240" w:lineRule="auto"/>
        <w:ind w:firstLine="0"/>
        <w:rPr>
          <w:rFonts w:cs="Arial"/>
          <w:bCs/>
          <w:szCs w:val="20"/>
        </w:rPr>
      </w:pPr>
      <w:r w:rsidRPr="004C064C">
        <w:rPr>
          <w:rFonts w:cs="Arial"/>
          <w:bCs/>
          <w:szCs w:val="20"/>
        </w:rPr>
        <w:t>A definido um cenário (hipótese) acidental, as análises quantitativas devem ser conduzidas de modo a identificar:</w:t>
      </w:r>
    </w:p>
    <w:p w14:paraId="5ED044F6" w14:textId="77777777" w:rsidR="00D2682B" w:rsidRPr="004C064C" w:rsidRDefault="00D2682B" w:rsidP="000E47E2">
      <w:pPr>
        <w:pStyle w:val="Normativo-texto"/>
        <w:numPr>
          <w:ilvl w:val="0"/>
          <w:numId w:val="10"/>
        </w:numPr>
        <w:spacing w:before="0" w:after="0" w:line="240" w:lineRule="auto"/>
        <w:rPr>
          <w:rFonts w:cs="Arial"/>
          <w:bCs/>
          <w:szCs w:val="20"/>
        </w:rPr>
      </w:pPr>
      <w:r w:rsidRPr="004C064C">
        <w:rPr>
          <w:rFonts w:cs="Arial"/>
          <w:bCs/>
          <w:szCs w:val="20"/>
        </w:rPr>
        <w:t>Probabilidade (ou frequência) de ocorrência do evento;</w:t>
      </w:r>
    </w:p>
    <w:p w14:paraId="76F26A4E" w14:textId="77777777" w:rsidR="00D2682B" w:rsidRPr="004C064C" w:rsidRDefault="00D2682B" w:rsidP="000E47E2">
      <w:pPr>
        <w:pStyle w:val="Normativo-texto"/>
        <w:numPr>
          <w:ilvl w:val="0"/>
          <w:numId w:val="10"/>
        </w:numPr>
        <w:spacing w:before="0" w:after="0" w:line="240" w:lineRule="auto"/>
        <w:rPr>
          <w:rFonts w:cs="Arial"/>
          <w:bCs/>
          <w:szCs w:val="20"/>
        </w:rPr>
      </w:pPr>
      <w:r w:rsidRPr="004C064C">
        <w:rPr>
          <w:rFonts w:cs="Arial"/>
          <w:bCs/>
          <w:szCs w:val="20"/>
        </w:rPr>
        <w:t>Consequência do evento.</w:t>
      </w:r>
    </w:p>
    <w:p w14:paraId="4CE5237A" w14:textId="77777777" w:rsidR="00D2682B" w:rsidRPr="004C064C" w:rsidRDefault="00D2682B" w:rsidP="004C064C">
      <w:pPr>
        <w:pStyle w:val="Normativo-texto"/>
        <w:spacing w:before="0" w:after="0" w:line="240" w:lineRule="auto"/>
        <w:ind w:left="720" w:firstLine="0"/>
        <w:rPr>
          <w:rFonts w:cs="Arial"/>
          <w:bCs/>
          <w:szCs w:val="20"/>
        </w:rPr>
      </w:pPr>
    </w:p>
    <w:p w14:paraId="0D8EE3F4" w14:textId="77777777" w:rsidR="00D2682B" w:rsidRPr="004C064C" w:rsidRDefault="00D2682B" w:rsidP="004C064C">
      <w:pPr>
        <w:pStyle w:val="Normativo-texto"/>
        <w:spacing w:before="0" w:after="0" w:line="240" w:lineRule="auto"/>
        <w:ind w:firstLine="0"/>
        <w:rPr>
          <w:rFonts w:cs="Arial"/>
          <w:bCs/>
          <w:szCs w:val="20"/>
        </w:rPr>
      </w:pPr>
      <w:r w:rsidRPr="004C064C">
        <w:rPr>
          <w:rFonts w:cs="Arial"/>
          <w:bCs/>
          <w:szCs w:val="20"/>
        </w:rPr>
        <w:t>A probabilidade de ocorrência pode ser obtida de análises de confiabilidade e taxas de falha, análises históricas e árvore de falhas (parte quantitativa), ou ainda de bancos de dados externos e reconhecidos internacionalmente. Observa-se, entretanto que serão também dados históricos da unidade operacional.</w:t>
      </w:r>
    </w:p>
    <w:p w14:paraId="3DCBB8F2" w14:textId="77777777" w:rsidR="00D2682B" w:rsidRPr="004C064C" w:rsidRDefault="00D2682B" w:rsidP="004C064C">
      <w:pPr>
        <w:pStyle w:val="Normativo-texto"/>
        <w:spacing w:before="0" w:after="0" w:line="240" w:lineRule="auto"/>
        <w:ind w:firstLine="0"/>
        <w:rPr>
          <w:rFonts w:cs="Arial"/>
          <w:bCs/>
          <w:szCs w:val="20"/>
        </w:rPr>
      </w:pPr>
    </w:p>
    <w:p w14:paraId="4B82E352" w14:textId="75415DA4" w:rsidR="00D2682B" w:rsidRDefault="00D2682B" w:rsidP="004C064C">
      <w:pPr>
        <w:pStyle w:val="Normativo-texto"/>
        <w:spacing w:before="0" w:after="0" w:line="240" w:lineRule="auto"/>
        <w:ind w:firstLine="0"/>
        <w:rPr>
          <w:rFonts w:cs="Arial"/>
          <w:bCs/>
          <w:szCs w:val="20"/>
        </w:rPr>
      </w:pPr>
      <w:r w:rsidRPr="004C064C">
        <w:rPr>
          <w:rFonts w:cs="Arial"/>
          <w:bCs/>
          <w:szCs w:val="20"/>
        </w:rPr>
        <w:t>As consequências e suas probabilidades podem ser determinadas por modelagem dos resultados de um evento ou conjunto de eventos, ou por extrapolação a partir de estudos experimentais ou a partir dos dados disponíveis. As consequências podem ser expressas em termos de impactos tangíveis e intangíveis. Em alguns casos, é necessário mais que um valor numérico ou descritor para especificar as consequências e suas probabilidades em diferentes períodos, locais, grupos ou situações.</w:t>
      </w:r>
    </w:p>
    <w:p w14:paraId="67B242C7" w14:textId="3CB8C334" w:rsidR="007A484A" w:rsidRDefault="007A484A" w:rsidP="004C064C">
      <w:pPr>
        <w:pStyle w:val="Normativo-texto"/>
        <w:spacing w:before="0" w:after="0" w:line="240" w:lineRule="auto"/>
        <w:ind w:firstLine="0"/>
        <w:rPr>
          <w:rFonts w:cs="Arial"/>
          <w:bCs/>
          <w:szCs w:val="20"/>
        </w:rPr>
      </w:pPr>
    </w:p>
    <w:p w14:paraId="172585D9" w14:textId="63888CCF" w:rsidR="007A484A" w:rsidRPr="00ED4734" w:rsidRDefault="007A484A" w:rsidP="0077322F">
      <w:pPr>
        <w:pStyle w:val="Normativo-texto"/>
        <w:spacing w:before="0" w:after="0" w:line="240" w:lineRule="auto"/>
        <w:ind w:left="1134" w:firstLine="0"/>
        <w:rPr>
          <w:rFonts w:cs="Arial"/>
          <w:b/>
          <w:szCs w:val="20"/>
        </w:rPr>
      </w:pPr>
      <w:r w:rsidRPr="00ED4734">
        <w:rPr>
          <w:rFonts w:cs="Arial"/>
          <w:b/>
          <w:szCs w:val="20"/>
        </w:rPr>
        <w:t>5.1.</w:t>
      </w:r>
      <w:r w:rsidR="0077322F">
        <w:rPr>
          <w:rFonts w:cs="Arial"/>
          <w:b/>
          <w:szCs w:val="20"/>
        </w:rPr>
        <w:t>4.6</w:t>
      </w:r>
      <w:r w:rsidRPr="00ED4734">
        <w:rPr>
          <w:rFonts w:cs="Arial"/>
          <w:b/>
          <w:szCs w:val="20"/>
        </w:rPr>
        <w:t xml:space="preserve"> TOP 25</w:t>
      </w:r>
    </w:p>
    <w:p w14:paraId="749F4BDB" w14:textId="77777777" w:rsidR="00ED4734" w:rsidRDefault="00ED4734" w:rsidP="004C064C">
      <w:pPr>
        <w:pStyle w:val="Normativo-texto"/>
        <w:spacing w:before="0" w:after="0" w:line="240" w:lineRule="auto"/>
        <w:ind w:firstLine="0"/>
        <w:rPr>
          <w:rFonts w:cs="Arial"/>
          <w:bCs/>
          <w:szCs w:val="20"/>
        </w:rPr>
      </w:pPr>
    </w:p>
    <w:p w14:paraId="1BB1527E" w14:textId="49025B4A" w:rsidR="007A484A" w:rsidRPr="004C064C" w:rsidRDefault="007A484A" w:rsidP="004C064C">
      <w:pPr>
        <w:pStyle w:val="Normativo-texto"/>
        <w:spacing w:before="0" w:after="0" w:line="240" w:lineRule="auto"/>
        <w:ind w:firstLine="0"/>
        <w:rPr>
          <w:rFonts w:cs="Arial"/>
          <w:bCs/>
          <w:szCs w:val="20"/>
        </w:rPr>
      </w:pPr>
      <w:r>
        <w:rPr>
          <w:rFonts w:cs="Arial"/>
          <w:bCs/>
          <w:szCs w:val="20"/>
        </w:rPr>
        <w:t>A unidade deverá indicar no sistema Risk Register o TOP 25 dos riscos inerentes e residuais</w:t>
      </w:r>
      <w:r w:rsidR="005C5219">
        <w:rPr>
          <w:rFonts w:cs="Arial"/>
          <w:bCs/>
          <w:szCs w:val="20"/>
        </w:rPr>
        <w:t xml:space="preserve">, que </w:t>
      </w:r>
      <w:r>
        <w:rPr>
          <w:rFonts w:cs="Arial"/>
          <w:bCs/>
          <w:szCs w:val="20"/>
        </w:rPr>
        <w:t xml:space="preserve">devem ser revisados pelo menos com frequência </w:t>
      </w:r>
      <w:r w:rsidRPr="00546680">
        <w:rPr>
          <w:rFonts w:cs="Arial"/>
          <w:bCs/>
          <w:szCs w:val="20"/>
        </w:rPr>
        <w:t>anual</w:t>
      </w:r>
      <w:r w:rsidR="005C5219" w:rsidRPr="00546680">
        <w:rPr>
          <w:rFonts w:cs="Arial"/>
          <w:bCs/>
          <w:szCs w:val="20"/>
        </w:rPr>
        <w:t xml:space="preserve"> e ter plano de ação para eliminação ou mitigação</w:t>
      </w:r>
      <w:r w:rsidR="00B840FB" w:rsidRPr="00546680">
        <w:rPr>
          <w:rFonts w:cs="Arial"/>
          <w:bCs/>
          <w:szCs w:val="20"/>
        </w:rPr>
        <w:t xml:space="preserve"> dos riscos residuais.</w:t>
      </w:r>
    </w:p>
    <w:p w14:paraId="77579E99" w14:textId="77777777" w:rsidR="00D2682B" w:rsidRPr="004C064C" w:rsidRDefault="00D2682B" w:rsidP="004C064C">
      <w:pPr>
        <w:autoSpaceDE w:val="0"/>
        <w:autoSpaceDN w:val="0"/>
        <w:adjustRightInd w:val="0"/>
        <w:jc w:val="both"/>
        <w:rPr>
          <w:rFonts w:ascii="Arial" w:hAnsi="Arial" w:cs="Arial"/>
          <w:bCs/>
          <w:sz w:val="20"/>
          <w:szCs w:val="20"/>
        </w:rPr>
      </w:pPr>
    </w:p>
    <w:p w14:paraId="776C3D4E" w14:textId="68318111" w:rsidR="00D2682B" w:rsidRPr="004C064C" w:rsidRDefault="005A4005" w:rsidP="0077322F">
      <w:pPr>
        <w:numPr>
          <w:ilvl w:val="1"/>
          <w:numId w:val="0"/>
        </w:numPr>
        <w:tabs>
          <w:tab w:val="left" w:pos="851"/>
          <w:tab w:val="num" w:pos="3479"/>
        </w:tabs>
        <w:ind w:left="284"/>
        <w:jc w:val="both"/>
        <w:rPr>
          <w:rFonts w:ascii="Arial" w:hAnsi="Arial" w:cs="Arial"/>
          <w:b/>
          <w:sz w:val="20"/>
          <w:szCs w:val="20"/>
        </w:rPr>
      </w:pPr>
      <w:r>
        <w:rPr>
          <w:rFonts w:ascii="Arial" w:hAnsi="Arial" w:cs="Arial"/>
          <w:b/>
          <w:sz w:val="20"/>
          <w:szCs w:val="20"/>
        </w:rPr>
        <w:t>5</w:t>
      </w:r>
      <w:r w:rsidR="00D2682B" w:rsidRPr="004C064C">
        <w:rPr>
          <w:rFonts w:ascii="Arial" w:hAnsi="Arial" w:cs="Arial"/>
          <w:b/>
          <w:sz w:val="20"/>
          <w:szCs w:val="20"/>
        </w:rPr>
        <w:t>.1.5 Inventário de Riscos Ocupacionais</w:t>
      </w:r>
    </w:p>
    <w:p w14:paraId="0E78BE91" w14:textId="77777777" w:rsidR="00D2682B" w:rsidRPr="004C064C" w:rsidRDefault="00D2682B" w:rsidP="004C064C">
      <w:pPr>
        <w:numPr>
          <w:ilvl w:val="1"/>
          <w:numId w:val="0"/>
        </w:numPr>
        <w:tabs>
          <w:tab w:val="left" w:pos="851"/>
          <w:tab w:val="num" w:pos="3479"/>
        </w:tabs>
        <w:jc w:val="both"/>
        <w:rPr>
          <w:rFonts w:ascii="Arial" w:hAnsi="Arial" w:cs="Arial"/>
          <w:bCs/>
          <w:sz w:val="20"/>
          <w:szCs w:val="20"/>
        </w:rPr>
      </w:pPr>
    </w:p>
    <w:p w14:paraId="49338370" w14:textId="77777777" w:rsidR="00D2682B" w:rsidRPr="004C064C" w:rsidRDefault="00D2682B" w:rsidP="004C064C">
      <w:pPr>
        <w:numPr>
          <w:ilvl w:val="1"/>
          <w:numId w:val="0"/>
        </w:numPr>
        <w:tabs>
          <w:tab w:val="left" w:pos="851"/>
          <w:tab w:val="num" w:pos="3479"/>
        </w:tabs>
        <w:jc w:val="both"/>
        <w:rPr>
          <w:rFonts w:ascii="Arial" w:hAnsi="Arial" w:cs="Arial"/>
          <w:bCs/>
          <w:sz w:val="20"/>
          <w:szCs w:val="20"/>
        </w:rPr>
      </w:pPr>
      <w:r w:rsidRPr="004C064C">
        <w:rPr>
          <w:rFonts w:ascii="Arial" w:hAnsi="Arial" w:cs="Arial"/>
          <w:bCs/>
          <w:sz w:val="20"/>
          <w:szCs w:val="20"/>
        </w:rPr>
        <w:t>O Inventário de Riscos Ocupacionais, conforme definido pela NR-01, deverá estar registrado e atualizado no Risk Register com a identificação dos perigos e avaliação dos riscos ocupacionais associados aos processos e atividades da organização e das empresas prestadoras de serviços fixas. E, deverá ser revisado no máximo a cada dois anos.</w:t>
      </w:r>
    </w:p>
    <w:p w14:paraId="58463375" w14:textId="77777777" w:rsidR="00D2682B" w:rsidRPr="004C064C" w:rsidRDefault="00D2682B" w:rsidP="004C064C">
      <w:pPr>
        <w:numPr>
          <w:ilvl w:val="1"/>
          <w:numId w:val="0"/>
        </w:numPr>
        <w:tabs>
          <w:tab w:val="left" w:pos="851"/>
          <w:tab w:val="num" w:pos="3479"/>
        </w:tabs>
        <w:jc w:val="both"/>
        <w:rPr>
          <w:rFonts w:ascii="Arial" w:hAnsi="Arial" w:cs="Arial"/>
          <w:bCs/>
          <w:sz w:val="20"/>
          <w:szCs w:val="20"/>
        </w:rPr>
      </w:pPr>
    </w:p>
    <w:p w14:paraId="1830EC31" w14:textId="77777777" w:rsidR="00D2682B" w:rsidRPr="004C064C" w:rsidRDefault="00D2682B" w:rsidP="004C064C">
      <w:pPr>
        <w:numPr>
          <w:ilvl w:val="1"/>
          <w:numId w:val="0"/>
        </w:numPr>
        <w:tabs>
          <w:tab w:val="left" w:pos="851"/>
          <w:tab w:val="num" w:pos="3479"/>
        </w:tabs>
        <w:jc w:val="both"/>
        <w:rPr>
          <w:rFonts w:ascii="Arial" w:hAnsi="Arial" w:cs="Arial"/>
          <w:bCs/>
          <w:sz w:val="20"/>
          <w:szCs w:val="20"/>
        </w:rPr>
      </w:pPr>
      <w:r w:rsidRPr="004C064C">
        <w:rPr>
          <w:rFonts w:ascii="Arial" w:hAnsi="Arial" w:cs="Arial"/>
          <w:bCs/>
          <w:sz w:val="20"/>
          <w:szCs w:val="20"/>
        </w:rPr>
        <w:t>Nota: O Risk Register da Mosaic Fertilizantes contempla os levantamento de aspectos e impactos ambientais, entretanto estes riscos não fazem parte do inventário de riscos ocupacionais.</w:t>
      </w:r>
    </w:p>
    <w:p w14:paraId="27E1E1BA" w14:textId="77777777" w:rsidR="00D2682B" w:rsidRPr="004C064C" w:rsidRDefault="00D2682B" w:rsidP="004C064C">
      <w:pPr>
        <w:numPr>
          <w:ilvl w:val="1"/>
          <w:numId w:val="0"/>
        </w:numPr>
        <w:tabs>
          <w:tab w:val="left" w:pos="851"/>
          <w:tab w:val="num" w:pos="3479"/>
        </w:tabs>
        <w:jc w:val="both"/>
        <w:rPr>
          <w:rFonts w:ascii="Arial" w:hAnsi="Arial" w:cs="Arial"/>
          <w:bCs/>
          <w:sz w:val="20"/>
          <w:szCs w:val="20"/>
        </w:rPr>
      </w:pPr>
    </w:p>
    <w:p w14:paraId="1F9D72D1" w14:textId="77777777" w:rsidR="00D2682B" w:rsidRPr="004C064C" w:rsidRDefault="00D2682B" w:rsidP="004C064C">
      <w:pPr>
        <w:numPr>
          <w:ilvl w:val="1"/>
          <w:numId w:val="0"/>
        </w:numPr>
        <w:tabs>
          <w:tab w:val="left" w:pos="851"/>
          <w:tab w:val="num" w:pos="3479"/>
        </w:tabs>
        <w:jc w:val="both"/>
        <w:rPr>
          <w:rFonts w:ascii="Arial" w:hAnsi="Arial" w:cs="Arial"/>
          <w:bCs/>
          <w:sz w:val="20"/>
          <w:szCs w:val="20"/>
        </w:rPr>
      </w:pPr>
      <w:r w:rsidRPr="004C064C">
        <w:rPr>
          <w:rFonts w:ascii="Arial" w:hAnsi="Arial" w:cs="Arial"/>
          <w:bCs/>
          <w:sz w:val="20"/>
          <w:szCs w:val="20"/>
        </w:rPr>
        <w:t>O inventário de riscos ocupacionais deverá ser impresso e anexado ao PGR, datados e assinados sob responsabilidade da organização.</w:t>
      </w:r>
    </w:p>
    <w:p w14:paraId="764A7205" w14:textId="77777777" w:rsidR="00D2682B" w:rsidRPr="004C064C" w:rsidRDefault="00D2682B" w:rsidP="004C064C">
      <w:pPr>
        <w:numPr>
          <w:ilvl w:val="1"/>
          <w:numId w:val="0"/>
        </w:numPr>
        <w:tabs>
          <w:tab w:val="left" w:pos="851"/>
          <w:tab w:val="num" w:pos="3479"/>
        </w:tabs>
        <w:jc w:val="both"/>
        <w:rPr>
          <w:rFonts w:ascii="Arial" w:hAnsi="Arial" w:cs="Arial"/>
          <w:bCs/>
          <w:sz w:val="20"/>
          <w:szCs w:val="20"/>
        </w:rPr>
      </w:pPr>
    </w:p>
    <w:p w14:paraId="21052F91" w14:textId="77777777" w:rsidR="00D2682B" w:rsidRPr="004C064C" w:rsidRDefault="00D2682B" w:rsidP="004C064C">
      <w:pPr>
        <w:autoSpaceDE w:val="0"/>
        <w:autoSpaceDN w:val="0"/>
        <w:adjustRightInd w:val="0"/>
        <w:jc w:val="both"/>
        <w:rPr>
          <w:rFonts w:ascii="Arial" w:hAnsi="Arial" w:cs="Arial"/>
          <w:bCs/>
          <w:sz w:val="20"/>
          <w:szCs w:val="20"/>
        </w:rPr>
      </w:pPr>
      <w:r w:rsidRPr="004C064C">
        <w:rPr>
          <w:rFonts w:ascii="Arial" w:hAnsi="Arial" w:cs="Arial"/>
          <w:bCs/>
          <w:sz w:val="20"/>
          <w:szCs w:val="20"/>
        </w:rPr>
        <w:t>A documentação deverá estar atualizada, sendo que o histórico das atualizações do inventário de riscos ocupacionais deverá ser mantido por um período mínimo de 20 (vinte) anos ou pelo período estabelecido em normatização específica.</w:t>
      </w:r>
    </w:p>
    <w:p w14:paraId="35BF0779" w14:textId="77777777" w:rsidR="00233B38" w:rsidRPr="004C064C" w:rsidRDefault="00233B38" w:rsidP="004C064C">
      <w:pPr>
        <w:autoSpaceDE w:val="0"/>
        <w:autoSpaceDN w:val="0"/>
        <w:adjustRightInd w:val="0"/>
        <w:jc w:val="both"/>
        <w:rPr>
          <w:rFonts w:ascii="Arial" w:hAnsi="Arial" w:cs="Arial"/>
          <w:bCs/>
          <w:sz w:val="20"/>
          <w:szCs w:val="20"/>
        </w:rPr>
      </w:pPr>
    </w:p>
    <w:p w14:paraId="6600B794" w14:textId="67C0594B" w:rsidR="00D2682B" w:rsidRPr="004C064C" w:rsidRDefault="00D2682B" w:rsidP="0077322F">
      <w:pPr>
        <w:autoSpaceDE w:val="0"/>
        <w:autoSpaceDN w:val="0"/>
        <w:adjustRightInd w:val="0"/>
        <w:ind w:left="284"/>
        <w:jc w:val="both"/>
        <w:rPr>
          <w:rFonts w:ascii="Arial" w:hAnsi="Arial" w:cs="Arial"/>
          <w:b/>
          <w:sz w:val="20"/>
          <w:szCs w:val="20"/>
        </w:rPr>
      </w:pPr>
      <w:r w:rsidRPr="004C064C">
        <w:rPr>
          <w:rFonts w:ascii="Arial" w:hAnsi="Arial" w:cs="Arial"/>
          <w:b/>
          <w:sz w:val="20"/>
          <w:szCs w:val="20"/>
        </w:rPr>
        <w:t>5.1.</w:t>
      </w:r>
      <w:r w:rsidR="005A4005">
        <w:rPr>
          <w:rFonts w:ascii="Arial" w:hAnsi="Arial" w:cs="Arial"/>
          <w:b/>
          <w:sz w:val="20"/>
          <w:szCs w:val="20"/>
        </w:rPr>
        <w:t>6</w:t>
      </w:r>
      <w:r w:rsidRPr="004C064C">
        <w:rPr>
          <w:rFonts w:ascii="Arial" w:hAnsi="Arial" w:cs="Arial"/>
          <w:b/>
          <w:sz w:val="20"/>
          <w:szCs w:val="20"/>
        </w:rPr>
        <w:t xml:space="preserve"> Plano de Ação</w:t>
      </w:r>
    </w:p>
    <w:p w14:paraId="448F8E98" w14:textId="77777777" w:rsidR="00D2682B" w:rsidRPr="004C064C" w:rsidRDefault="00D2682B" w:rsidP="004C064C">
      <w:pPr>
        <w:autoSpaceDE w:val="0"/>
        <w:autoSpaceDN w:val="0"/>
        <w:adjustRightInd w:val="0"/>
        <w:jc w:val="both"/>
        <w:rPr>
          <w:rFonts w:ascii="Arial" w:hAnsi="Arial" w:cs="Arial"/>
          <w:b/>
          <w:sz w:val="20"/>
          <w:szCs w:val="20"/>
        </w:rPr>
      </w:pPr>
    </w:p>
    <w:p w14:paraId="525E314A" w14:textId="2FCBD3A3" w:rsidR="00D2682B" w:rsidRPr="00546680" w:rsidRDefault="00D2682B" w:rsidP="004C064C">
      <w:pPr>
        <w:autoSpaceDE w:val="0"/>
        <w:autoSpaceDN w:val="0"/>
        <w:adjustRightInd w:val="0"/>
        <w:jc w:val="both"/>
        <w:rPr>
          <w:rFonts w:ascii="Arial" w:hAnsi="Arial" w:cs="Arial"/>
          <w:bCs/>
          <w:sz w:val="20"/>
          <w:szCs w:val="20"/>
        </w:rPr>
      </w:pPr>
      <w:r w:rsidRPr="00546680">
        <w:rPr>
          <w:rFonts w:ascii="Arial" w:hAnsi="Arial" w:cs="Arial"/>
          <w:bCs/>
          <w:sz w:val="20"/>
          <w:szCs w:val="20"/>
        </w:rPr>
        <w:t xml:space="preserve">No próprio Risk Register deverão ser elaborados planos de ação para os riscos </w:t>
      </w:r>
      <w:r w:rsidR="00D07349" w:rsidRPr="00546680">
        <w:rPr>
          <w:rFonts w:ascii="Arial" w:hAnsi="Arial" w:cs="Arial"/>
          <w:bCs/>
          <w:sz w:val="20"/>
          <w:szCs w:val="20"/>
        </w:rPr>
        <w:t xml:space="preserve">residuais </w:t>
      </w:r>
      <w:r w:rsidRPr="00546680">
        <w:rPr>
          <w:rFonts w:ascii="Arial" w:hAnsi="Arial" w:cs="Arial"/>
          <w:bCs/>
          <w:sz w:val="20"/>
          <w:szCs w:val="20"/>
        </w:rPr>
        <w:t>classificados como muito altos</w:t>
      </w:r>
      <w:r w:rsidR="005C5219" w:rsidRPr="00546680">
        <w:rPr>
          <w:rFonts w:ascii="Arial" w:hAnsi="Arial" w:cs="Arial"/>
          <w:bCs/>
          <w:sz w:val="20"/>
          <w:szCs w:val="20"/>
        </w:rPr>
        <w:t xml:space="preserve"> e</w:t>
      </w:r>
      <w:r w:rsidRPr="00546680">
        <w:rPr>
          <w:rFonts w:ascii="Arial" w:hAnsi="Arial" w:cs="Arial"/>
          <w:bCs/>
          <w:sz w:val="20"/>
          <w:szCs w:val="20"/>
        </w:rPr>
        <w:t xml:space="preserve"> altos, e estes deverão ser gerenciados pelo EHS local para garantir o seu cumpriment</w:t>
      </w:r>
      <w:r w:rsidR="005A4005" w:rsidRPr="00546680">
        <w:rPr>
          <w:rFonts w:ascii="Arial" w:hAnsi="Arial" w:cs="Arial"/>
          <w:bCs/>
          <w:sz w:val="20"/>
          <w:szCs w:val="20"/>
        </w:rPr>
        <w:t>o dentro do prazo estabelecido.</w:t>
      </w:r>
    </w:p>
    <w:p w14:paraId="12DF4D78" w14:textId="77777777" w:rsidR="00800702" w:rsidRPr="00546680" w:rsidRDefault="00800702" w:rsidP="004C064C">
      <w:pPr>
        <w:autoSpaceDE w:val="0"/>
        <w:autoSpaceDN w:val="0"/>
        <w:adjustRightInd w:val="0"/>
        <w:jc w:val="both"/>
        <w:rPr>
          <w:rFonts w:ascii="Arial" w:hAnsi="Arial" w:cs="Arial"/>
          <w:bCs/>
          <w:sz w:val="20"/>
          <w:szCs w:val="20"/>
        </w:rPr>
      </w:pPr>
    </w:p>
    <w:p w14:paraId="2704A20D" w14:textId="5BE80B1A" w:rsidR="00800702" w:rsidRPr="004C064C" w:rsidRDefault="00E21682" w:rsidP="004C064C">
      <w:pPr>
        <w:autoSpaceDE w:val="0"/>
        <w:autoSpaceDN w:val="0"/>
        <w:adjustRightInd w:val="0"/>
        <w:jc w:val="both"/>
        <w:rPr>
          <w:rFonts w:ascii="Arial" w:hAnsi="Arial" w:cs="Arial"/>
          <w:bCs/>
          <w:sz w:val="20"/>
          <w:szCs w:val="20"/>
        </w:rPr>
      </w:pPr>
      <w:r w:rsidRPr="00546680">
        <w:rPr>
          <w:rFonts w:ascii="Arial" w:hAnsi="Arial" w:cs="Arial"/>
          <w:bCs/>
          <w:sz w:val="20"/>
          <w:szCs w:val="20"/>
        </w:rPr>
        <w:t>Deverá ser elaborado plano de ação para eliminação/mitigação p</w:t>
      </w:r>
      <w:r w:rsidR="00986A29" w:rsidRPr="00546680">
        <w:rPr>
          <w:rFonts w:ascii="Arial" w:hAnsi="Arial" w:cs="Arial"/>
          <w:bCs/>
          <w:sz w:val="20"/>
          <w:szCs w:val="20"/>
        </w:rPr>
        <w:t xml:space="preserve">ara os riscos residuais médios </w:t>
      </w:r>
      <w:r w:rsidRPr="00546680">
        <w:rPr>
          <w:rFonts w:ascii="Arial" w:hAnsi="Arial" w:cs="Arial"/>
          <w:bCs/>
          <w:sz w:val="20"/>
          <w:szCs w:val="20"/>
        </w:rPr>
        <w:t>que fazem parte do TOP 25 da unidade.</w:t>
      </w:r>
    </w:p>
    <w:p w14:paraId="0295B615" w14:textId="77777777" w:rsidR="00D2682B" w:rsidRPr="004C064C" w:rsidRDefault="00D2682B" w:rsidP="004C064C">
      <w:pPr>
        <w:autoSpaceDE w:val="0"/>
        <w:autoSpaceDN w:val="0"/>
        <w:adjustRightInd w:val="0"/>
        <w:jc w:val="both"/>
        <w:rPr>
          <w:rFonts w:ascii="Arial" w:hAnsi="Arial" w:cs="Arial"/>
          <w:bCs/>
          <w:sz w:val="20"/>
          <w:szCs w:val="20"/>
        </w:rPr>
      </w:pPr>
    </w:p>
    <w:p w14:paraId="44770112" w14:textId="77777777" w:rsidR="00D2682B" w:rsidRPr="004C064C" w:rsidRDefault="00D2682B" w:rsidP="004C064C">
      <w:pPr>
        <w:autoSpaceDE w:val="0"/>
        <w:autoSpaceDN w:val="0"/>
        <w:adjustRightInd w:val="0"/>
        <w:jc w:val="both"/>
        <w:rPr>
          <w:rFonts w:ascii="Arial" w:hAnsi="Arial" w:cs="Arial"/>
          <w:bCs/>
          <w:sz w:val="20"/>
          <w:szCs w:val="20"/>
        </w:rPr>
      </w:pPr>
      <w:r w:rsidRPr="004C064C">
        <w:rPr>
          <w:rFonts w:ascii="Arial" w:hAnsi="Arial" w:cs="Arial"/>
          <w:bCs/>
          <w:sz w:val="20"/>
          <w:szCs w:val="20"/>
        </w:rPr>
        <w:t>IMPORTANTE: Quanto maior for o risco, maior deve ser a urgência para seu tratamento.</w:t>
      </w:r>
    </w:p>
    <w:p w14:paraId="2470E749" w14:textId="77777777" w:rsidR="00D2682B" w:rsidRPr="004C064C" w:rsidRDefault="00D2682B" w:rsidP="004C064C">
      <w:pPr>
        <w:autoSpaceDE w:val="0"/>
        <w:autoSpaceDN w:val="0"/>
        <w:adjustRightInd w:val="0"/>
        <w:jc w:val="both"/>
        <w:rPr>
          <w:rFonts w:ascii="Arial" w:hAnsi="Arial" w:cs="Arial"/>
          <w:bCs/>
          <w:sz w:val="20"/>
          <w:szCs w:val="20"/>
        </w:rPr>
      </w:pPr>
    </w:p>
    <w:p w14:paraId="1A659A89" w14:textId="77777777" w:rsidR="00D2682B" w:rsidRPr="004C064C" w:rsidRDefault="00D2682B" w:rsidP="004C064C">
      <w:pPr>
        <w:autoSpaceDE w:val="0"/>
        <w:autoSpaceDN w:val="0"/>
        <w:adjustRightInd w:val="0"/>
        <w:jc w:val="both"/>
        <w:rPr>
          <w:rFonts w:ascii="Arial" w:hAnsi="Arial" w:cs="Arial"/>
          <w:bCs/>
          <w:sz w:val="20"/>
          <w:szCs w:val="20"/>
        </w:rPr>
      </w:pPr>
      <w:r w:rsidRPr="004C064C">
        <w:rPr>
          <w:rFonts w:ascii="Arial" w:hAnsi="Arial" w:cs="Arial"/>
          <w:bCs/>
          <w:sz w:val="20"/>
          <w:szCs w:val="20"/>
        </w:rPr>
        <w:t>O plano de ação deverá ser impresso do Risk Register e anexado ao PGR.</w:t>
      </w:r>
    </w:p>
    <w:p w14:paraId="46E64A64" w14:textId="77777777" w:rsidR="00D2682B" w:rsidRPr="004C064C" w:rsidRDefault="00D2682B" w:rsidP="004C064C">
      <w:pPr>
        <w:pStyle w:val="Normativo-texto"/>
        <w:spacing w:before="0" w:after="0" w:line="240" w:lineRule="auto"/>
        <w:ind w:firstLine="0"/>
        <w:rPr>
          <w:rFonts w:cs="Arial"/>
          <w:b/>
          <w:szCs w:val="20"/>
        </w:rPr>
      </w:pPr>
    </w:p>
    <w:p w14:paraId="0BC0C941" w14:textId="5630AFEF" w:rsidR="00D2682B" w:rsidRPr="004C064C" w:rsidRDefault="00D2682B" w:rsidP="0077322F">
      <w:pPr>
        <w:pStyle w:val="Normativo-texto"/>
        <w:spacing w:before="0" w:after="0" w:line="240" w:lineRule="auto"/>
        <w:ind w:left="284" w:firstLine="0"/>
        <w:rPr>
          <w:rFonts w:cs="Arial"/>
          <w:b/>
          <w:bCs/>
          <w:szCs w:val="20"/>
        </w:rPr>
      </w:pPr>
      <w:r w:rsidRPr="004C064C">
        <w:rPr>
          <w:rFonts w:cs="Arial"/>
          <w:b/>
          <w:szCs w:val="20"/>
        </w:rPr>
        <w:lastRenderedPageBreak/>
        <w:t>5.1.</w:t>
      </w:r>
      <w:r w:rsidR="0077322F">
        <w:rPr>
          <w:rFonts w:cs="Arial"/>
          <w:b/>
          <w:szCs w:val="20"/>
        </w:rPr>
        <w:t>7</w:t>
      </w:r>
      <w:r w:rsidRPr="004C064C">
        <w:rPr>
          <w:rFonts w:cs="Arial"/>
          <w:b/>
          <w:szCs w:val="20"/>
        </w:rPr>
        <w:t xml:space="preserve"> </w:t>
      </w:r>
      <w:r w:rsidRPr="004C064C">
        <w:rPr>
          <w:rFonts w:cs="Arial"/>
          <w:b/>
          <w:bCs/>
          <w:szCs w:val="20"/>
        </w:rPr>
        <w:t>Implementação e acompanhamento das medidas de prevenção</w:t>
      </w:r>
    </w:p>
    <w:p w14:paraId="7DF57DCE" w14:textId="77777777" w:rsidR="00D2682B" w:rsidRPr="004C064C" w:rsidRDefault="00D2682B" w:rsidP="004C064C">
      <w:pPr>
        <w:autoSpaceDE w:val="0"/>
        <w:autoSpaceDN w:val="0"/>
        <w:adjustRightInd w:val="0"/>
        <w:jc w:val="both"/>
        <w:rPr>
          <w:rFonts w:ascii="Arial" w:hAnsi="Arial" w:cs="Arial"/>
          <w:bCs/>
          <w:sz w:val="20"/>
          <w:szCs w:val="20"/>
        </w:rPr>
      </w:pPr>
    </w:p>
    <w:p w14:paraId="4DE834B5" w14:textId="77777777" w:rsidR="00D2682B" w:rsidRPr="004C064C" w:rsidRDefault="00D2682B" w:rsidP="004C064C">
      <w:pPr>
        <w:autoSpaceDE w:val="0"/>
        <w:autoSpaceDN w:val="0"/>
        <w:adjustRightInd w:val="0"/>
        <w:jc w:val="both"/>
        <w:rPr>
          <w:rFonts w:ascii="Arial" w:hAnsi="Arial" w:cs="Arial"/>
          <w:bCs/>
          <w:sz w:val="20"/>
          <w:szCs w:val="20"/>
        </w:rPr>
      </w:pPr>
      <w:r w:rsidRPr="004C064C">
        <w:rPr>
          <w:rFonts w:ascii="Arial" w:hAnsi="Arial" w:cs="Arial"/>
          <w:bCs/>
          <w:sz w:val="20"/>
          <w:szCs w:val="20"/>
        </w:rPr>
        <w:t>As medidas de prevenção, controle e redução dos riscos de EHS estabelecidas no plano de ação da unidade/projeto, devem ser executadas de acordo com a hierarquia de controle apresentada na Figura 10, devendo ser priorizada a implantação de medidas de controle mais eficazes, ou seja, com maior capacidade de reduzir os riscos.</w:t>
      </w:r>
    </w:p>
    <w:p w14:paraId="603ADABE" w14:textId="77777777" w:rsidR="00D2682B" w:rsidRPr="004C064C" w:rsidRDefault="00D2682B" w:rsidP="004C064C">
      <w:pPr>
        <w:autoSpaceDE w:val="0"/>
        <w:autoSpaceDN w:val="0"/>
        <w:adjustRightInd w:val="0"/>
        <w:jc w:val="both"/>
        <w:rPr>
          <w:rFonts w:ascii="Arial" w:hAnsi="Arial" w:cs="Arial"/>
          <w:bCs/>
          <w:sz w:val="20"/>
          <w:szCs w:val="20"/>
        </w:rPr>
      </w:pPr>
    </w:p>
    <w:p w14:paraId="4CE6A6CE" w14:textId="77777777" w:rsidR="00D2682B" w:rsidRPr="004C064C" w:rsidRDefault="00D2682B" w:rsidP="004C064C">
      <w:pPr>
        <w:autoSpaceDE w:val="0"/>
        <w:autoSpaceDN w:val="0"/>
        <w:adjustRightInd w:val="0"/>
        <w:jc w:val="both"/>
        <w:rPr>
          <w:rFonts w:ascii="Arial" w:hAnsi="Arial" w:cs="Arial"/>
          <w:bCs/>
          <w:sz w:val="20"/>
          <w:szCs w:val="20"/>
        </w:rPr>
      </w:pPr>
      <w:r w:rsidRPr="004C064C">
        <w:rPr>
          <w:rFonts w:ascii="Arial" w:hAnsi="Arial" w:cs="Arial"/>
          <w:bCs/>
          <w:sz w:val="20"/>
          <w:szCs w:val="20"/>
        </w:rPr>
        <w:t>Caso não seja possível ou viável a eliminação do perigo, devem ser adotadas quantas medidas de controle forem necessárias para mitigar o risco a um nível aceitável, sendo que o desempenho e a eficácia das medidas estabelecidas no plano de ação devem ser acompanhados de forma planejada por meio de:</w:t>
      </w:r>
    </w:p>
    <w:p w14:paraId="479A095F" w14:textId="1CABD937" w:rsidR="00D2682B" w:rsidRPr="004C064C" w:rsidRDefault="00D2682B" w:rsidP="000E47E2">
      <w:pPr>
        <w:pStyle w:val="PargrafodaLista"/>
        <w:numPr>
          <w:ilvl w:val="0"/>
          <w:numId w:val="22"/>
        </w:numPr>
        <w:autoSpaceDE w:val="0"/>
        <w:autoSpaceDN w:val="0"/>
        <w:adjustRightInd w:val="0"/>
        <w:spacing w:line="240" w:lineRule="auto"/>
        <w:jc w:val="both"/>
        <w:rPr>
          <w:rFonts w:ascii="Arial" w:hAnsi="Arial" w:cs="Arial"/>
          <w:bCs/>
          <w:sz w:val="20"/>
          <w:szCs w:val="20"/>
        </w:rPr>
      </w:pPr>
      <w:r w:rsidRPr="004C064C">
        <w:rPr>
          <w:rFonts w:ascii="Arial" w:hAnsi="Arial" w:cs="Arial"/>
          <w:bCs/>
          <w:sz w:val="20"/>
          <w:szCs w:val="20"/>
        </w:rPr>
        <w:t>Verificação da execução das ações planejadas</w:t>
      </w:r>
      <w:r w:rsidR="008740AB">
        <w:rPr>
          <w:rFonts w:ascii="Arial" w:hAnsi="Arial" w:cs="Arial"/>
          <w:bCs/>
          <w:sz w:val="20"/>
          <w:szCs w:val="20"/>
        </w:rPr>
        <w:t>;</w:t>
      </w:r>
    </w:p>
    <w:p w14:paraId="7B6667DC" w14:textId="07B8E64E" w:rsidR="00D2682B" w:rsidRPr="004C064C" w:rsidRDefault="00D2682B" w:rsidP="000E47E2">
      <w:pPr>
        <w:pStyle w:val="PargrafodaLista"/>
        <w:numPr>
          <w:ilvl w:val="0"/>
          <w:numId w:val="22"/>
        </w:numPr>
        <w:autoSpaceDE w:val="0"/>
        <w:autoSpaceDN w:val="0"/>
        <w:adjustRightInd w:val="0"/>
        <w:spacing w:line="240" w:lineRule="auto"/>
        <w:jc w:val="both"/>
        <w:rPr>
          <w:rFonts w:ascii="Arial" w:hAnsi="Arial" w:cs="Arial"/>
          <w:bCs/>
          <w:sz w:val="20"/>
          <w:szCs w:val="20"/>
        </w:rPr>
      </w:pPr>
      <w:r w:rsidRPr="004C064C">
        <w:rPr>
          <w:rFonts w:ascii="Arial" w:hAnsi="Arial" w:cs="Arial"/>
          <w:bCs/>
          <w:sz w:val="20"/>
          <w:szCs w:val="20"/>
        </w:rPr>
        <w:t>Inspeções dos locais e equipamentos de trabalho</w:t>
      </w:r>
      <w:r w:rsidR="008740AB">
        <w:rPr>
          <w:rFonts w:ascii="Arial" w:hAnsi="Arial" w:cs="Arial"/>
          <w:bCs/>
          <w:sz w:val="20"/>
          <w:szCs w:val="20"/>
        </w:rPr>
        <w:t>;</w:t>
      </w:r>
    </w:p>
    <w:p w14:paraId="22AB67C6" w14:textId="77777777" w:rsidR="00D2682B" w:rsidRPr="004C064C" w:rsidRDefault="00D2682B" w:rsidP="000E47E2">
      <w:pPr>
        <w:pStyle w:val="PargrafodaLista"/>
        <w:numPr>
          <w:ilvl w:val="0"/>
          <w:numId w:val="22"/>
        </w:numPr>
        <w:autoSpaceDE w:val="0"/>
        <w:autoSpaceDN w:val="0"/>
        <w:adjustRightInd w:val="0"/>
        <w:spacing w:line="240" w:lineRule="auto"/>
        <w:jc w:val="both"/>
        <w:rPr>
          <w:rFonts w:ascii="Arial" w:hAnsi="Arial" w:cs="Arial"/>
          <w:bCs/>
          <w:sz w:val="20"/>
          <w:szCs w:val="20"/>
        </w:rPr>
      </w:pPr>
      <w:r w:rsidRPr="004C064C">
        <w:rPr>
          <w:rFonts w:ascii="Arial" w:hAnsi="Arial" w:cs="Arial"/>
          <w:bCs/>
          <w:sz w:val="20"/>
          <w:szCs w:val="20"/>
        </w:rPr>
        <w:t>Monitoramento das condições ambientais e exposições a agentes nocivos, quando aplicável.</w:t>
      </w:r>
    </w:p>
    <w:p w14:paraId="24B8CC5B" w14:textId="77777777" w:rsidR="00D2682B" w:rsidRPr="004C064C" w:rsidRDefault="00D2682B" w:rsidP="004C064C">
      <w:pPr>
        <w:autoSpaceDE w:val="0"/>
        <w:autoSpaceDN w:val="0"/>
        <w:adjustRightInd w:val="0"/>
        <w:jc w:val="both"/>
        <w:rPr>
          <w:rFonts w:ascii="Arial" w:hAnsi="Arial" w:cs="Arial"/>
          <w:bCs/>
          <w:sz w:val="20"/>
          <w:szCs w:val="20"/>
        </w:rPr>
      </w:pPr>
      <w:r w:rsidRPr="004C064C">
        <w:rPr>
          <w:rFonts w:ascii="Arial" w:hAnsi="Arial" w:cs="Arial"/>
          <w:bCs/>
          <w:sz w:val="20"/>
          <w:szCs w:val="20"/>
        </w:rPr>
        <w:t>As medidas de prevenção e controle devem ser corrigidas quando os dados obtidos no acompanhamento indicarem ineficácia em seu desempenho.</w:t>
      </w:r>
    </w:p>
    <w:p w14:paraId="60848617" w14:textId="77777777" w:rsidR="00D2682B" w:rsidRPr="004C064C" w:rsidRDefault="00D2682B" w:rsidP="004C064C">
      <w:pPr>
        <w:autoSpaceDE w:val="0"/>
        <w:autoSpaceDN w:val="0"/>
        <w:adjustRightInd w:val="0"/>
        <w:jc w:val="both"/>
        <w:rPr>
          <w:rFonts w:ascii="Arial" w:hAnsi="Arial" w:cs="Arial"/>
          <w:bCs/>
          <w:sz w:val="20"/>
          <w:szCs w:val="20"/>
        </w:rPr>
      </w:pPr>
    </w:p>
    <w:p w14:paraId="571901B0" w14:textId="77777777" w:rsidR="00D2682B" w:rsidRPr="004C064C" w:rsidRDefault="00D2682B" w:rsidP="004C064C">
      <w:pPr>
        <w:autoSpaceDE w:val="0"/>
        <w:autoSpaceDN w:val="0"/>
        <w:adjustRightInd w:val="0"/>
        <w:jc w:val="both"/>
        <w:rPr>
          <w:rFonts w:ascii="Arial" w:hAnsi="Arial" w:cs="Arial"/>
          <w:bCs/>
          <w:sz w:val="20"/>
          <w:szCs w:val="20"/>
        </w:rPr>
      </w:pPr>
      <w:r w:rsidRPr="004C064C">
        <w:rPr>
          <w:rFonts w:ascii="Arial" w:hAnsi="Arial" w:cs="Arial"/>
          <w:bCs/>
          <w:sz w:val="20"/>
          <w:szCs w:val="20"/>
        </w:rPr>
        <w:t>A implementação das medidas de prevenção e controle, bem como seus respectivos ajustes ou adequações, devem ser registrados e mantidos.</w:t>
      </w:r>
    </w:p>
    <w:p w14:paraId="756294E6" w14:textId="77777777" w:rsidR="00D2682B" w:rsidRPr="004C064C" w:rsidRDefault="00D2682B" w:rsidP="004C064C">
      <w:pPr>
        <w:autoSpaceDE w:val="0"/>
        <w:autoSpaceDN w:val="0"/>
        <w:adjustRightInd w:val="0"/>
        <w:jc w:val="both"/>
        <w:rPr>
          <w:rFonts w:ascii="Arial" w:hAnsi="Arial" w:cs="Arial"/>
          <w:bCs/>
          <w:sz w:val="20"/>
          <w:szCs w:val="20"/>
        </w:rPr>
      </w:pPr>
      <w:r w:rsidRPr="004C064C">
        <w:rPr>
          <w:rFonts w:ascii="Arial" w:hAnsi="Arial" w:cs="Arial"/>
          <w:bCs/>
          <w:sz w:val="20"/>
          <w:szCs w:val="20"/>
        </w:rPr>
        <w:t xml:space="preserve"> </w:t>
      </w:r>
    </w:p>
    <w:p w14:paraId="61F74532" w14:textId="77777777" w:rsidR="00D2682B" w:rsidRPr="004C064C" w:rsidRDefault="00D2682B" w:rsidP="004C064C">
      <w:pPr>
        <w:autoSpaceDE w:val="0"/>
        <w:autoSpaceDN w:val="0"/>
        <w:adjustRightInd w:val="0"/>
        <w:jc w:val="both"/>
        <w:rPr>
          <w:rFonts w:ascii="Arial" w:hAnsi="Arial" w:cs="Arial"/>
          <w:bCs/>
          <w:sz w:val="20"/>
          <w:szCs w:val="20"/>
        </w:rPr>
      </w:pPr>
      <w:r w:rsidRPr="004C064C">
        <w:rPr>
          <w:rFonts w:ascii="Arial" w:hAnsi="Arial" w:cs="Arial"/>
          <w:bCs/>
          <w:sz w:val="20"/>
          <w:szCs w:val="20"/>
        </w:rPr>
        <w:t xml:space="preserve">As análises relacionadas com processos, tarefas e atividades devem ser revisadas toda vez que ocorrerem mudanças nos processos, legislação, força de trabalho, layouts, materiais/instalações ou tarefas, ou quando da ocorrência de incidentes ou casos de doenças ocupacionais. </w:t>
      </w:r>
    </w:p>
    <w:p w14:paraId="662682ED" w14:textId="77777777" w:rsidR="00D2682B" w:rsidRPr="004C064C" w:rsidRDefault="00D2682B" w:rsidP="004C064C">
      <w:pPr>
        <w:autoSpaceDE w:val="0"/>
        <w:autoSpaceDN w:val="0"/>
        <w:adjustRightInd w:val="0"/>
        <w:jc w:val="both"/>
        <w:rPr>
          <w:rFonts w:ascii="Arial" w:hAnsi="Arial" w:cs="Arial"/>
          <w:bCs/>
          <w:sz w:val="20"/>
          <w:szCs w:val="20"/>
        </w:rPr>
      </w:pPr>
    </w:p>
    <w:p w14:paraId="6E79B049" w14:textId="77777777" w:rsidR="00D2682B" w:rsidRPr="004C064C" w:rsidRDefault="00D2682B" w:rsidP="004C064C">
      <w:pPr>
        <w:autoSpaceDE w:val="0"/>
        <w:autoSpaceDN w:val="0"/>
        <w:adjustRightInd w:val="0"/>
        <w:jc w:val="both"/>
        <w:rPr>
          <w:rFonts w:ascii="Arial" w:hAnsi="Arial" w:cs="Arial"/>
          <w:bCs/>
          <w:sz w:val="20"/>
          <w:szCs w:val="20"/>
        </w:rPr>
      </w:pPr>
      <w:r w:rsidRPr="004C064C">
        <w:rPr>
          <w:rFonts w:ascii="Arial" w:hAnsi="Arial" w:cs="Arial"/>
          <w:bCs/>
          <w:sz w:val="20"/>
          <w:szCs w:val="20"/>
        </w:rPr>
        <w:t xml:space="preserve">Caso não ocorram mudanças, os processos de análise devem ser revisados no mínimo a cada 2 (dois) anos. No caso de Higiene Ocupacional, quando já houver avaliações quantitativas a mesma deve ser revisada para identificação de necessidade de novas avaliações quantitativas ou manutenção dos dados existentes, não havendo necessidade de nova avaliação qualitativa. Novas avaliações qualitativas devem ser realizadas apenas em casos de mudanças. </w:t>
      </w:r>
    </w:p>
    <w:p w14:paraId="4D6CD9D4" w14:textId="77777777" w:rsidR="00D2682B" w:rsidRPr="004C064C" w:rsidRDefault="00D2682B" w:rsidP="004C064C">
      <w:pPr>
        <w:pStyle w:val="Normativo-texto"/>
        <w:spacing w:before="0" w:after="0" w:line="240" w:lineRule="auto"/>
        <w:ind w:firstLine="0"/>
        <w:rPr>
          <w:rFonts w:cs="Arial"/>
          <w:bCs/>
          <w:szCs w:val="20"/>
        </w:rPr>
      </w:pPr>
    </w:p>
    <w:p w14:paraId="63ED76DA" w14:textId="77777777" w:rsidR="00D2682B" w:rsidRPr="004C064C" w:rsidRDefault="00D2682B" w:rsidP="004C064C">
      <w:pPr>
        <w:pStyle w:val="Normativo-texto"/>
        <w:spacing w:before="0" w:after="0" w:line="240" w:lineRule="auto"/>
        <w:ind w:firstLine="0"/>
        <w:rPr>
          <w:rFonts w:cs="Arial"/>
          <w:bCs/>
          <w:szCs w:val="20"/>
        </w:rPr>
      </w:pPr>
      <w:r w:rsidRPr="004C064C">
        <w:rPr>
          <w:rFonts w:cs="Arial"/>
          <w:bCs/>
          <w:szCs w:val="20"/>
        </w:rPr>
        <w:t>Para instalações existentes, as análises de riscos conforme Anexo 3 - Ferramentas Análise de Risco serão revisadas de acordo com a regra acima, caso não ocorra modificações no processo e instalações solicitação de órgãos externos, recomendação de auditorias, resultados de análises de acidentes e incidentes ou outras determinações pertinentes. Em instalações novas, a primeira revisão deve ser feita no máximo em um ano após sua partida.</w:t>
      </w:r>
    </w:p>
    <w:p w14:paraId="27F5650F" w14:textId="77777777" w:rsidR="00D2682B" w:rsidRPr="004C064C" w:rsidRDefault="00D2682B" w:rsidP="004C064C">
      <w:pPr>
        <w:autoSpaceDE w:val="0"/>
        <w:autoSpaceDN w:val="0"/>
        <w:adjustRightInd w:val="0"/>
        <w:jc w:val="both"/>
        <w:rPr>
          <w:rFonts w:ascii="Arial" w:hAnsi="Arial" w:cs="Arial"/>
          <w:b/>
          <w:sz w:val="20"/>
          <w:szCs w:val="20"/>
        </w:rPr>
      </w:pPr>
    </w:p>
    <w:p w14:paraId="0C32BE74" w14:textId="77777777" w:rsidR="00D2682B" w:rsidRPr="004C064C" w:rsidRDefault="00D2682B" w:rsidP="004C064C">
      <w:pPr>
        <w:autoSpaceDE w:val="0"/>
        <w:autoSpaceDN w:val="0"/>
        <w:adjustRightInd w:val="0"/>
        <w:jc w:val="both"/>
        <w:rPr>
          <w:rFonts w:ascii="Arial" w:hAnsi="Arial" w:cs="Arial"/>
          <w:bCs/>
          <w:sz w:val="20"/>
          <w:szCs w:val="20"/>
        </w:rPr>
      </w:pPr>
      <w:r w:rsidRPr="004C064C">
        <w:rPr>
          <w:rFonts w:ascii="Arial" w:hAnsi="Arial" w:cs="Arial"/>
          <w:bCs/>
          <w:sz w:val="20"/>
          <w:szCs w:val="20"/>
        </w:rPr>
        <w:t>A análise crítica do Risk Register é realizada a partir de qualquer situação listada a seguir:</w:t>
      </w:r>
    </w:p>
    <w:p w14:paraId="11C11EFE" w14:textId="77777777" w:rsidR="00D2682B" w:rsidRPr="004C064C" w:rsidRDefault="00D2682B" w:rsidP="000E47E2">
      <w:pPr>
        <w:numPr>
          <w:ilvl w:val="0"/>
          <w:numId w:val="17"/>
        </w:numPr>
        <w:autoSpaceDE w:val="0"/>
        <w:autoSpaceDN w:val="0"/>
        <w:adjustRightInd w:val="0"/>
        <w:jc w:val="both"/>
        <w:rPr>
          <w:rFonts w:ascii="Arial" w:hAnsi="Arial" w:cs="Arial"/>
          <w:bCs/>
          <w:sz w:val="20"/>
          <w:szCs w:val="20"/>
        </w:rPr>
      </w:pPr>
      <w:r w:rsidRPr="004C064C">
        <w:rPr>
          <w:rFonts w:ascii="Arial" w:hAnsi="Arial" w:cs="Arial"/>
          <w:bCs/>
          <w:sz w:val="20"/>
          <w:szCs w:val="20"/>
        </w:rPr>
        <w:t>Surgimento ou alteração da legislação aplicável que possa influenciar a gestão dos riscos;</w:t>
      </w:r>
    </w:p>
    <w:p w14:paraId="38CEA840" w14:textId="77777777" w:rsidR="00D2682B" w:rsidRPr="004C064C" w:rsidRDefault="00D2682B" w:rsidP="000E47E2">
      <w:pPr>
        <w:numPr>
          <w:ilvl w:val="0"/>
          <w:numId w:val="17"/>
        </w:numPr>
        <w:autoSpaceDE w:val="0"/>
        <w:autoSpaceDN w:val="0"/>
        <w:adjustRightInd w:val="0"/>
        <w:jc w:val="both"/>
        <w:rPr>
          <w:rFonts w:ascii="Arial" w:hAnsi="Arial" w:cs="Arial"/>
          <w:bCs/>
          <w:sz w:val="20"/>
          <w:szCs w:val="20"/>
        </w:rPr>
      </w:pPr>
      <w:r w:rsidRPr="004C064C">
        <w:rPr>
          <w:rFonts w:ascii="Arial" w:hAnsi="Arial" w:cs="Arial"/>
          <w:bCs/>
          <w:sz w:val="20"/>
          <w:szCs w:val="20"/>
        </w:rPr>
        <w:t>Análise de desempenho das atividades executadas pelas áreas;</w:t>
      </w:r>
    </w:p>
    <w:p w14:paraId="6B197F02" w14:textId="77777777" w:rsidR="00D2682B" w:rsidRPr="004C064C" w:rsidRDefault="00D2682B" w:rsidP="000E47E2">
      <w:pPr>
        <w:numPr>
          <w:ilvl w:val="0"/>
          <w:numId w:val="17"/>
        </w:numPr>
        <w:autoSpaceDE w:val="0"/>
        <w:autoSpaceDN w:val="0"/>
        <w:adjustRightInd w:val="0"/>
        <w:jc w:val="both"/>
        <w:rPr>
          <w:rFonts w:ascii="Arial" w:hAnsi="Arial" w:cs="Arial"/>
          <w:bCs/>
          <w:sz w:val="20"/>
          <w:szCs w:val="20"/>
        </w:rPr>
      </w:pPr>
      <w:r w:rsidRPr="004C064C">
        <w:rPr>
          <w:rFonts w:ascii="Arial" w:hAnsi="Arial" w:cs="Arial"/>
          <w:bCs/>
          <w:sz w:val="20"/>
          <w:szCs w:val="20"/>
        </w:rPr>
        <w:t>Redefinição de prioridades na administração dos negócios;</w:t>
      </w:r>
    </w:p>
    <w:p w14:paraId="4C2A4ECF" w14:textId="77777777" w:rsidR="00D2682B" w:rsidRPr="004C064C" w:rsidRDefault="00D2682B" w:rsidP="000E47E2">
      <w:pPr>
        <w:numPr>
          <w:ilvl w:val="0"/>
          <w:numId w:val="17"/>
        </w:numPr>
        <w:autoSpaceDE w:val="0"/>
        <w:autoSpaceDN w:val="0"/>
        <w:adjustRightInd w:val="0"/>
        <w:jc w:val="both"/>
        <w:rPr>
          <w:rFonts w:ascii="Arial" w:hAnsi="Arial" w:cs="Arial"/>
          <w:bCs/>
          <w:sz w:val="20"/>
          <w:szCs w:val="20"/>
        </w:rPr>
      </w:pPr>
      <w:r w:rsidRPr="004C064C">
        <w:rPr>
          <w:rFonts w:ascii="Arial" w:hAnsi="Arial" w:cs="Arial"/>
          <w:bCs/>
          <w:sz w:val="20"/>
          <w:szCs w:val="20"/>
        </w:rPr>
        <w:t>Ocorrência de incidentes (acidentes, quase acidentes e emergências);</w:t>
      </w:r>
    </w:p>
    <w:p w14:paraId="0E1E4860" w14:textId="77777777" w:rsidR="00D2682B" w:rsidRPr="004C064C" w:rsidRDefault="00D2682B" w:rsidP="000E47E2">
      <w:pPr>
        <w:numPr>
          <w:ilvl w:val="0"/>
          <w:numId w:val="17"/>
        </w:numPr>
        <w:autoSpaceDE w:val="0"/>
        <w:autoSpaceDN w:val="0"/>
        <w:adjustRightInd w:val="0"/>
        <w:jc w:val="both"/>
        <w:rPr>
          <w:rFonts w:ascii="Arial" w:hAnsi="Arial" w:cs="Arial"/>
          <w:bCs/>
          <w:sz w:val="20"/>
          <w:szCs w:val="20"/>
        </w:rPr>
      </w:pPr>
      <w:r w:rsidRPr="004C064C">
        <w:rPr>
          <w:rFonts w:ascii="Arial" w:hAnsi="Arial" w:cs="Arial"/>
          <w:bCs/>
          <w:sz w:val="20"/>
          <w:szCs w:val="20"/>
        </w:rPr>
        <w:t>Estabelecimento de novas demandas externas;</w:t>
      </w:r>
    </w:p>
    <w:p w14:paraId="3ACB30F0" w14:textId="77777777" w:rsidR="00D2682B" w:rsidRPr="004C064C" w:rsidRDefault="00D2682B" w:rsidP="000E47E2">
      <w:pPr>
        <w:numPr>
          <w:ilvl w:val="0"/>
          <w:numId w:val="17"/>
        </w:numPr>
        <w:autoSpaceDE w:val="0"/>
        <w:autoSpaceDN w:val="0"/>
        <w:adjustRightInd w:val="0"/>
        <w:jc w:val="both"/>
        <w:rPr>
          <w:rFonts w:ascii="Arial" w:hAnsi="Arial" w:cs="Arial"/>
          <w:bCs/>
          <w:sz w:val="20"/>
          <w:szCs w:val="20"/>
        </w:rPr>
      </w:pPr>
      <w:r w:rsidRPr="004C064C">
        <w:rPr>
          <w:rFonts w:ascii="Arial" w:hAnsi="Arial" w:cs="Arial"/>
          <w:bCs/>
          <w:sz w:val="20"/>
          <w:szCs w:val="20"/>
        </w:rPr>
        <w:t>Modificações de processos produtivos, instalação de novos equipamentos ou novos projetos;</w:t>
      </w:r>
    </w:p>
    <w:p w14:paraId="20214B85" w14:textId="77777777" w:rsidR="00D2682B" w:rsidRPr="004C064C" w:rsidRDefault="00D2682B" w:rsidP="000E47E2">
      <w:pPr>
        <w:numPr>
          <w:ilvl w:val="0"/>
          <w:numId w:val="17"/>
        </w:numPr>
        <w:autoSpaceDE w:val="0"/>
        <w:autoSpaceDN w:val="0"/>
        <w:adjustRightInd w:val="0"/>
        <w:jc w:val="both"/>
        <w:rPr>
          <w:rFonts w:ascii="Arial" w:hAnsi="Arial" w:cs="Arial"/>
          <w:bCs/>
          <w:sz w:val="20"/>
          <w:szCs w:val="20"/>
        </w:rPr>
      </w:pPr>
      <w:r w:rsidRPr="004C064C">
        <w:rPr>
          <w:rFonts w:ascii="Arial" w:hAnsi="Arial" w:cs="Arial"/>
          <w:bCs/>
          <w:sz w:val="20"/>
          <w:szCs w:val="20"/>
        </w:rPr>
        <w:t>Resultados de auditorias;</w:t>
      </w:r>
    </w:p>
    <w:p w14:paraId="385AE91C" w14:textId="77777777" w:rsidR="00D2682B" w:rsidRPr="004C064C" w:rsidRDefault="00D2682B" w:rsidP="000E47E2">
      <w:pPr>
        <w:numPr>
          <w:ilvl w:val="0"/>
          <w:numId w:val="17"/>
        </w:numPr>
        <w:autoSpaceDE w:val="0"/>
        <w:autoSpaceDN w:val="0"/>
        <w:adjustRightInd w:val="0"/>
        <w:jc w:val="both"/>
        <w:rPr>
          <w:rFonts w:ascii="Arial" w:hAnsi="Arial" w:cs="Arial"/>
          <w:bCs/>
          <w:sz w:val="20"/>
          <w:szCs w:val="20"/>
        </w:rPr>
      </w:pPr>
      <w:r w:rsidRPr="004C064C">
        <w:rPr>
          <w:rFonts w:ascii="Arial" w:hAnsi="Arial" w:cs="Arial"/>
          <w:bCs/>
          <w:sz w:val="20"/>
          <w:szCs w:val="20"/>
        </w:rPr>
        <w:t>Revisões/revalidações sistêmicas a cada 02 anos, caso não haja alterações durante este período.</w:t>
      </w:r>
    </w:p>
    <w:p w14:paraId="12ADAF11" w14:textId="77777777" w:rsidR="00D2682B" w:rsidRPr="004C064C" w:rsidRDefault="00D2682B" w:rsidP="004C064C">
      <w:pPr>
        <w:autoSpaceDE w:val="0"/>
        <w:autoSpaceDN w:val="0"/>
        <w:adjustRightInd w:val="0"/>
        <w:jc w:val="both"/>
        <w:rPr>
          <w:rFonts w:ascii="Arial" w:hAnsi="Arial" w:cs="Arial"/>
          <w:bCs/>
          <w:sz w:val="20"/>
          <w:szCs w:val="20"/>
        </w:rPr>
      </w:pPr>
    </w:p>
    <w:p w14:paraId="2C21D520" w14:textId="77777777" w:rsidR="00D2682B" w:rsidRPr="004C064C" w:rsidRDefault="00D2682B" w:rsidP="004C064C">
      <w:pPr>
        <w:autoSpaceDE w:val="0"/>
        <w:autoSpaceDN w:val="0"/>
        <w:adjustRightInd w:val="0"/>
        <w:jc w:val="both"/>
        <w:rPr>
          <w:rFonts w:ascii="Arial" w:hAnsi="Arial" w:cs="Arial"/>
          <w:bCs/>
          <w:sz w:val="20"/>
          <w:szCs w:val="20"/>
        </w:rPr>
      </w:pPr>
      <w:r w:rsidRPr="004C064C">
        <w:rPr>
          <w:rFonts w:ascii="Arial" w:hAnsi="Arial" w:cs="Arial"/>
          <w:bCs/>
          <w:sz w:val="20"/>
          <w:szCs w:val="20"/>
        </w:rPr>
        <w:t>Uma revalidação é possível quando:</w:t>
      </w:r>
    </w:p>
    <w:p w14:paraId="28F9FE13" w14:textId="77777777" w:rsidR="00D2682B" w:rsidRPr="004C064C" w:rsidRDefault="00D2682B" w:rsidP="000E47E2">
      <w:pPr>
        <w:numPr>
          <w:ilvl w:val="0"/>
          <w:numId w:val="18"/>
        </w:numPr>
        <w:autoSpaceDE w:val="0"/>
        <w:autoSpaceDN w:val="0"/>
        <w:adjustRightInd w:val="0"/>
        <w:jc w:val="both"/>
        <w:rPr>
          <w:rFonts w:ascii="Arial" w:hAnsi="Arial" w:cs="Arial"/>
          <w:bCs/>
          <w:sz w:val="20"/>
          <w:szCs w:val="20"/>
        </w:rPr>
      </w:pPr>
      <w:r w:rsidRPr="004C064C">
        <w:rPr>
          <w:rFonts w:ascii="Arial" w:hAnsi="Arial" w:cs="Arial"/>
          <w:bCs/>
          <w:sz w:val="20"/>
          <w:szCs w:val="20"/>
        </w:rPr>
        <w:t>As análises anteriores ainda estão de acordo com os requisitos estabelecidos neste procedimento;</w:t>
      </w:r>
    </w:p>
    <w:p w14:paraId="1994E364" w14:textId="77777777" w:rsidR="00D2682B" w:rsidRPr="004C064C" w:rsidRDefault="00D2682B" w:rsidP="000E47E2">
      <w:pPr>
        <w:numPr>
          <w:ilvl w:val="0"/>
          <w:numId w:val="18"/>
        </w:numPr>
        <w:autoSpaceDE w:val="0"/>
        <w:autoSpaceDN w:val="0"/>
        <w:adjustRightInd w:val="0"/>
        <w:jc w:val="both"/>
        <w:rPr>
          <w:rFonts w:ascii="Arial" w:hAnsi="Arial" w:cs="Arial"/>
          <w:bCs/>
          <w:sz w:val="20"/>
          <w:szCs w:val="20"/>
        </w:rPr>
      </w:pPr>
      <w:r w:rsidRPr="004C064C">
        <w:rPr>
          <w:rFonts w:ascii="Arial" w:hAnsi="Arial" w:cs="Arial"/>
          <w:bCs/>
          <w:sz w:val="20"/>
          <w:szCs w:val="20"/>
        </w:rPr>
        <w:t>A revalidação está dentro da periodicidade de análise da unidade;</w:t>
      </w:r>
    </w:p>
    <w:p w14:paraId="7FE4278D" w14:textId="77777777" w:rsidR="00D2682B" w:rsidRPr="004C064C" w:rsidRDefault="00D2682B" w:rsidP="000E47E2">
      <w:pPr>
        <w:numPr>
          <w:ilvl w:val="0"/>
          <w:numId w:val="18"/>
        </w:numPr>
        <w:autoSpaceDE w:val="0"/>
        <w:autoSpaceDN w:val="0"/>
        <w:adjustRightInd w:val="0"/>
        <w:jc w:val="both"/>
        <w:rPr>
          <w:rFonts w:ascii="Arial" w:hAnsi="Arial" w:cs="Arial"/>
          <w:bCs/>
          <w:sz w:val="20"/>
          <w:szCs w:val="20"/>
        </w:rPr>
      </w:pPr>
      <w:r w:rsidRPr="004C064C">
        <w:rPr>
          <w:rFonts w:ascii="Arial" w:hAnsi="Arial" w:cs="Arial"/>
          <w:bCs/>
          <w:sz w:val="20"/>
          <w:szCs w:val="20"/>
        </w:rPr>
        <w:t>A sistemática de análise de desvios e perdas está devidamente implementada.</w:t>
      </w:r>
    </w:p>
    <w:p w14:paraId="6ECE3D36" w14:textId="77777777" w:rsidR="00D2682B" w:rsidRPr="004C064C" w:rsidRDefault="00D2682B" w:rsidP="004C064C">
      <w:pPr>
        <w:autoSpaceDE w:val="0"/>
        <w:autoSpaceDN w:val="0"/>
        <w:adjustRightInd w:val="0"/>
        <w:jc w:val="both"/>
        <w:rPr>
          <w:rFonts w:ascii="Arial" w:hAnsi="Arial" w:cs="Arial"/>
          <w:bCs/>
          <w:sz w:val="20"/>
          <w:szCs w:val="20"/>
        </w:rPr>
      </w:pPr>
    </w:p>
    <w:p w14:paraId="790F3D85" w14:textId="77777777" w:rsidR="00D2682B" w:rsidRPr="004C064C" w:rsidRDefault="00D2682B" w:rsidP="004C064C">
      <w:pPr>
        <w:autoSpaceDE w:val="0"/>
        <w:autoSpaceDN w:val="0"/>
        <w:adjustRightInd w:val="0"/>
        <w:jc w:val="both"/>
        <w:rPr>
          <w:rFonts w:ascii="Arial" w:hAnsi="Arial" w:cs="Arial"/>
          <w:bCs/>
          <w:sz w:val="20"/>
          <w:szCs w:val="20"/>
        </w:rPr>
      </w:pPr>
      <w:r w:rsidRPr="004C064C">
        <w:rPr>
          <w:rFonts w:ascii="Arial" w:hAnsi="Arial" w:cs="Arial"/>
          <w:bCs/>
          <w:sz w:val="20"/>
          <w:szCs w:val="20"/>
        </w:rPr>
        <w:t>No caso de planejamento de projeto são consideradas as licenças e autorizações necessárias ou a revisão das existentes em casos de ampliações/modificações, considerando os aspectos e perigos associados ao empreendimento, na implantação e na operação. Um representante do projeto e um representante de Segurança, Saúde e Meio Ambiente da equipe de projeto, coordena a coleta das informações necessárias para providências junto a áreas internas e órgãos externos para gerenciamento dos impactos/danos. Esta atividade é regida por procedimentos específicos da área de projetos.</w:t>
      </w:r>
    </w:p>
    <w:p w14:paraId="58B80FBA" w14:textId="77777777" w:rsidR="00D2682B" w:rsidRPr="004C064C" w:rsidRDefault="00D2682B" w:rsidP="004C064C">
      <w:pPr>
        <w:autoSpaceDE w:val="0"/>
        <w:autoSpaceDN w:val="0"/>
        <w:adjustRightInd w:val="0"/>
        <w:jc w:val="both"/>
        <w:rPr>
          <w:rFonts w:ascii="Arial" w:hAnsi="Arial" w:cs="Arial"/>
          <w:bCs/>
          <w:sz w:val="20"/>
          <w:szCs w:val="20"/>
        </w:rPr>
      </w:pPr>
    </w:p>
    <w:p w14:paraId="28402884" w14:textId="77777777" w:rsidR="00D2682B" w:rsidRPr="004C064C" w:rsidRDefault="00D2682B" w:rsidP="004C064C">
      <w:pPr>
        <w:autoSpaceDE w:val="0"/>
        <w:autoSpaceDN w:val="0"/>
        <w:adjustRightInd w:val="0"/>
        <w:jc w:val="both"/>
        <w:rPr>
          <w:rFonts w:ascii="Arial" w:hAnsi="Arial" w:cs="Arial"/>
          <w:bCs/>
          <w:sz w:val="20"/>
          <w:szCs w:val="20"/>
        </w:rPr>
      </w:pPr>
      <w:r w:rsidRPr="004C064C">
        <w:rPr>
          <w:rFonts w:ascii="Arial" w:hAnsi="Arial" w:cs="Arial"/>
          <w:bCs/>
          <w:sz w:val="20"/>
          <w:szCs w:val="20"/>
        </w:rPr>
        <w:t>A análise crítica deve ser conduzida pela equipe multidisciplinar, a qual deve estabelecer o escopo da revisão incluindo as responsabilidades dos membros da equipe, tarefas, objetivos, período de estudo, limites do processo, objetivos especiais e ferramenta de análise de risco a ser utilizada.</w:t>
      </w:r>
    </w:p>
    <w:p w14:paraId="405F108B" w14:textId="77777777" w:rsidR="00D2682B" w:rsidRPr="004C064C" w:rsidRDefault="00D2682B" w:rsidP="004C064C">
      <w:pPr>
        <w:autoSpaceDE w:val="0"/>
        <w:autoSpaceDN w:val="0"/>
        <w:adjustRightInd w:val="0"/>
        <w:jc w:val="both"/>
        <w:rPr>
          <w:rFonts w:ascii="Arial" w:hAnsi="Arial" w:cs="Arial"/>
          <w:bCs/>
          <w:sz w:val="20"/>
          <w:szCs w:val="20"/>
        </w:rPr>
      </w:pPr>
    </w:p>
    <w:p w14:paraId="1A0A6E01" w14:textId="77777777" w:rsidR="00D2682B" w:rsidRPr="004C064C" w:rsidRDefault="00D2682B" w:rsidP="004C064C">
      <w:pPr>
        <w:autoSpaceDE w:val="0"/>
        <w:autoSpaceDN w:val="0"/>
        <w:adjustRightInd w:val="0"/>
        <w:jc w:val="both"/>
        <w:rPr>
          <w:rFonts w:ascii="Arial" w:hAnsi="Arial" w:cs="Arial"/>
          <w:b/>
          <w:sz w:val="20"/>
          <w:szCs w:val="20"/>
        </w:rPr>
      </w:pPr>
      <w:r w:rsidRPr="004C064C">
        <w:rPr>
          <w:rFonts w:ascii="Arial" w:hAnsi="Arial" w:cs="Arial"/>
          <w:bCs/>
          <w:sz w:val="20"/>
          <w:szCs w:val="20"/>
        </w:rPr>
        <w:t>Nesta etapa deve ser feita uma análise inicial para definição, com todo o grupo formado, da(s) técnica(s) a empregar na revisão de risco, de acordo com o subsistema definido. Finalmente deve ser gerada uma agenda com as atividades da análise de risco, datas das sessões e previsão do término</w:t>
      </w:r>
    </w:p>
    <w:p w14:paraId="1D2AD71C" w14:textId="77777777" w:rsidR="00D2682B" w:rsidRPr="004C064C" w:rsidRDefault="00D2682B" w:rsidP="004C064C">
      <w:pPr>
        <w:autoSpaceDE w:val="0"/>
        <w:autoSpaceDN w:val="0"/>
        <w:adjustRightInd w:val="0"/>
        <w:jc w:val="both"/>
        <w:rPr>
          <w:rFonts w:ascii="Arial" w:hAnsi="Arial" w:cs="Arial"/>
          <w:bCs/>
          <w:sz w:val="20"/>
          <w:szCs w:val="20"/>
        </w:rPr>
      </w:pPr>
    </w:p>
    <w:p w14:paraId="0F8B103C" w14:textId="59A52BE9" w:rsidR="00D2682B" w:rsidRPr="004C064C" w:rsidRDefault="00D2682B" w:rsidP="004C064C">
      <w:pPr>
        <w:autoSpaceDE w:val="0"/>
        <w:autoSpaceDN w:val="0"/>
        <w:adjustRightInd w:val="0"/>
        <w:ind w:left="811"/>
        <w:jc w:val="both"/>
        <w:rPr>
          <w:rFonts w:ascii="Arial" w:hAnsi="Arial" w:cs="Arial"/>
          <w:b/>
          <w:sz w:val="20"/>
          <w:szCs w:val="20"/>
        </w:rPr>
      </w:pPr>
      <w:r w:rsidRPr="004C064C">
        <w:rPr>
          <w:rFonts w:ascii="Arial" w:hAnsi="Arial" w:cs="Arial"/>
          <w:b/>
          <w:sz w:val="20"/>
          <w:szCs w:val="20"/>
        </w:rPr>
        <w:t>5.1.</w:t>
      </w:r>
      <w:r w:rsidR="0077322F">
        <w:rPr>
          <w:rFonts w:ascii="Arial" w:hAnsi="Arial" w:cs="Arial"/>
          <w:b/>
          <w:sz w:val="20"/>
          <w:szCs w:val="20"/>
        </w:rPr>
        <w:t>7</w:t>
      </w:r>
      <w:r w:rsidR="00233B38" w:rsidRPr="004C064C">
        <w:rPr>
          <w:rFonts w:ascii="Arial" w:hAnsi="Arial" w:cs="Arial"/>
          <w:b/>
          <w:sz w:val="20"/>
          <w:szCs w:val="20"/>
        </w:rPr>
        <w:t>.</w:t>
      </w:r>
      <w:r w:rsidR="0077322F">
        <w:rPr>
          <w:rFonts w:ascii="Arial" w:hAnsi="Arial" w:cs="Arial"/>
          <w:b/>
          <w:sz w:val="20"/>
          <w:szCs w:val="20"/>
        </w:rPr>
        <w:t>1</w:t>
      </w:r>
      <w:r w:rsidRPr="004C064C">
        <w:rPr>
          <w:rFonts w:ascii="Arial" w:hAnsi="Arial" w:cs="Arial"/>
          <w:b/>
          <w:sz w:val="20"/>
          <w:szCs w:val="20"/>
        </w:rPr>
        <w:t xml:space="preserve"> Medidas de Prevenção, Controle e Redução de Riscos Físicos, Químicos e Biológicos</w:t>
      </w:r>
    </w:p>
    <w:p w14:paraId="64FA9713" w14:textId="77777777" w:rsidR="00D2682B" w:rsidRPr="004C064C" w:rsidRDefault="00D2682B" w:rsidP="004C064C">
      <w:pPr>
        <w:autoSpaceDE w:val="0"/>
        <w:autoSpaceDN w:val="0"/>
        <w:adjustRightInd w:val="0"/>
        <w:jc w:val="both"/>
        <w:rPr>
          <w:rFonts w:ascii="Arial" w:hAnsi="Arial" w:cs="Arial"/>
          <w:b/>
          <w:sz w:val="20"/>
          <w:szCs w:val="20"/>
        </w:rPr>
      </w:pPr>
    </w:p>
    <w:p w14:paraId="7C82A677" w14:textId="77777777" w:rsidR="00D2682B" w:rsidRPr="004C064C" w:rsidRDefault="00D2682B" w:rsidP="004C064C">
      <w:pPr>
        <w:autoSpaceDE w:val="0"/>
        <w:autoSpaceDN w:val="0"/>
        <w:adjustRightInd w:val="0"/>
        <w:jc w:val="both"/>
        <w:rPr>
          <w:rFonts w:ascii="Arial" w:hAnsi="Arial" w:cs="Arial"/>
          <w:bCs/>
          <w:sz w:val="20"/>
          <w:szCs w:val="20"/>
        </w:rPr>
      </w:pPr>
      <w:r w:rsidRPr="004C064C">
        <w:rPr>
          <w:rFonts w:ascii="Arial" w:hAnsi="Arial" w:cs="Arial"/>
          <w:bCs/>
          <w:sz w:val="20"/>
          <w:szCs w:val="20"/>
        </w:rPr>
        <w:t>Algumas medidas de prevenção, controle e redução dos riscos relacionados às exposições aos agentes físicos, químicos e biológicos que devem ser adotadas pela organização são:</w:t>
      </w:r>
    </w:p>
    <w:p w14:paraId="3B391905" w14:textId="77777777" w:rsidR="00D2682B" w:rsidRPr="004C064C" w:rsidRDefault="00D2682B" w:rsidP="000E47E2">
      <w:pPr>
        <w:pStyle w:val="PargrafodaLista"/>
        <w:numPr>
          <w:ilvl w:val="0"/>
          <w:numId w:val="20"/>
        </w:numPr>
        <w:autoSpaceDE w:val="0"/>
        <w:autoSpaceDN w:val="0"/>
        <w:adjustRightInd w:val="0"/>
        <w:spacing w:line="240" w:lineRule="auto"/>
        <w:jc w:val="both"/>
        <w:rPr>
          <w:rFonts w:ascii="Arial" w:hAnsi="Arial" w:cs="Arial"/>
          <w:bCs/>
          <w:sz w:val="20"/>
          <w:szCs w:val="20"/>
        </w:rPr>
      </w:pPr>
      <w:r w:rsidRPr="004C064C">
        <w:rPr>
          <w:rFonts w:ascii="Arial" w:hAnsi="Arial" w:cs="Arial"/>
          <w:bCs/>
          <w:sz w:val="20"/>
          <w:szCs w:val="20"/>
        </w:rPr>
        <w:t xml:space="preserve">Adequação das instalações de trabalho ou implementação de medidas de engenharia capazes de reduzir a exposição dos trabalhadores; </w:t>
      </w:r>
    </w:p>
    <w:p w14:paraId="18819CFA" w14:textId="77777777" w:rsidR="00D2682B" w:rsidRPr="004C064C" w:rsidRDefault="00D2682B" w:rsidP="000E47E2">
      <w:pPr>
        <w:pStyle w:val="PargrafodaLista"/>
        <w:numPr>
          <w:ilvl w:val="0"/>
          <w:numId w:val="20"/>
        </w:numPr>
        <w:autoSpaceDE w:val="0"/>
        <w:autoSpaceDN w:val="0"/>
        <w:adjustRightInd w:val="0"/>
        <w:spacing w:line="240" w:lineRule="auto"/>
        <w:jc w:val="both"/>
        <w:rPr>
          <w:rFonts w:ascii="Arial" w:hAnsi="Arial" w:cs="Arial"/>
          <w:bCs/>
          <w:sz w:val="20"/>
          <w:szCs w:val="20"/>
        </w:rPr>
      </w:pPr>
      <w:r w:rsidRPr="004C064C">
        <w:rPr>
          <w:rFonts w:ascii="Arial" w:hAnsi="Arial" w:cs="Arial"/>
          <w:bCs/>
          <w:sz w:val="20"/>
          <w:szCs w:val="20"/>
        </w:rPr>
        <w:t xml:space="preserve">Adequação dos processos, rotinas ou operações de trabalho para reduzir a exposição dos trabalhadores; </w:t>
      </w:r>
    </w:p>
    <w:p w14:paraId="3F6FD339" w14:textId="77777777" w:rsidR="00D2682B" w:rsidRPr="004C064C" w:rsidRDefault="00D2682B" w:rsidP="000E47E2">
      <w:pPr>
        <w:pStyle w:val="PargrafodaLista"/>
        <w:numPr>
          <w:ilvl w:val="0"/>
          <w:numId w:val="20"/>
        </w:numPr>
        <w:autoSpaceDE w:val="0"/>
        <w:autoSpaceDN w:val="0"/>
        <w:adjustRightInd w:val="0"/>
        <w:spacing w:line="240" w:lineRule="auto"/>
        <w:jc w:val="both"/>
        <w:rPr>
          <w:rFonts w:ascii="Arial" w:hAnsi="Arial" w:cs="Arial"/>
          <w:bCs/>
          <w:sz w:val="20"/>
          <w:szCs w:val="20"/>
        </w:rPr>
      </w:pPr>
      <w:r w:rsidRPr="004C064C">
        <w:rPr>
          <w:rFonts w:ascii="Arial" w:hAnsi="Arial" w:cs="Arial"/>
          <w:bCs/>
          <w:sz w:val="20"/>
          <w:szCs w:val="20"/>
        </w:rPr>
        <w:t>Garantia do fornecimento de EPIs adequados para os trabalhadores;</w:t>
      </w:r>
    </w:p>
    <w:p w14:paraId="40071895" w14:textId="77777777" w:rsidR="00D2682B" w:rsidRPr="004C064C" w:rsidRDefault="00D2682B" w:rsidP="000E47E2">
      <w:pPr>
        <w:pStyle w:val="PargrafodaLista"/>
        <w:numPr>
          <w:ilvl w:val="0"/>
          <w:numId w:val="20"/>
        </w:numPr>
        <w:autoSpaceDE w:val="0"/>
        <w:autoSpaceDN w:val="0"/>
        <w:adjustRightInd w:val="0"/>
        <w:spacing w:line="240" w:lineRule="auto"/>
        <w:jc w:val="both"/>
        <w:rPr>
          <w:rFonts w:ascii="Arial" w:hAnsi="Arial" w:cs="Arial"/>
          <w:bCs/>
          <w:sz w:val="20"/>
          <w:szCs w:val="20"/>
        </w:rPr>
      </w:pPr>
      <w:r w:rsidRPr="004C064C">
        <w:rPr>
          <w:rFonts w:ascii="Arial" w:hAnsi="Arial" w:cs="Arial"/>
          <w:bCs/>
          <w:sz w:val="20"/>
          <w:szCs w:val="20"/>
        </w:rPr>
        <w:t>Orientação dos trabalhadores quanto aos riscos relacionados à exposição aos agentes;</w:t>
      </w:r>
    </w:p>
    <w:p w14:paraId="6B46F507" w14:textId="77777777" w:rsidR="00D2682B" w:rsidRPr="004C064C" w:rsidRDefault="00D2682B" w:rsidP="000E47E2">
      <w:pPr>
        <w:pStyle w:val="PargrafodaLista"/>
        <w:numPr>
          <w:ilvl w:val="0"/>
          <w:numId w:val="20"/>
        </w:numPr>
        <w:autoSpaceDE w:val="0"/>
        <w:autoSpaceDN w:val="0"/>
        <w:adjustRightInd w:val="0"/>
        <w:spacing w:line="240" w:lineRule="auto"/>
        <w:jc w:val="both"/>
        <w:rPr>
          <w:rFonts w:ascii="Arial" w:hAnsi="Arial" w:cs="Arial"/>
          <w:bCs/>
          <w:sz w:val="20"/>
          <w:szCs w:val="20"/>
        </w:rPr>
      </w:pPr>
      <w:r w:rsidRPr="004C064C">
        <w:rPr>
          <w:rFonts w:ascii="Arial" w:hAnsi="Arial" w:cs="Arial"/>
          <w:bCs/>
          <w:sz w:val="20"/>
          <w:szCs w:val="20"/>
        </w:rPr>
        <w:t>Monitoramento e avaliação periódica - qualitativa e/ou quantitativa - da exposição;</w:t>
      </w:r>
    </w:p>
    <w:p w14:paraId="1C32F2C6" w14:textId="77777777" w:rsidR="00D2682B" w:rsidRPr="004C064C" w:rsidRDefault="00D2682B" w:rsidP="000E47E2">
      <w:pPr>
        <w:pStyle w:val="PargrafodaLista"/>
        <w:numPr>
          <w:ilvl w:val="0"/>
          <w:numId w:val="20"/>
        </w:numPr>
        <w:autoSpaceDE w:val="0"/>
        <w:autoSpaceDN w:val="0"/>
        <w:adjustRightInd w:val="0"/>
        <w:spacing w:line="240" w:lineRule="auto"/>
        <w:jc w:val="both"/>
        <w:rPr>
          <w:rFonts w:ascii="Arial" w:hAnsi="Arial" w:cs="Arial"/>
          <w:bCs/>
          <w:sz w:val="20"/>
          <w:szCs w:val="20"/>
        </w:rPr>
      </w:pPr>
      <w:r w:rsidRPr="004C064C">
        <w:rPr>
          <w:rFonts w:ascii="Arial" w:hAnsi="Arial" w:cs="Arial"/>
          <w:bCs/>
          <w:sz w:val="20"/>
          <w:szCs w:val="20"/>
        </w:rPr>
        <w:t>Avaliação periódica da saúde dos trabalhadores.</w:t>
      </w:r>
    </w:p>
    <w:p w14:paraId="699858B0" w14:textId="77777777" w:rsidR="00D2682B" w:rsidRPr="004C064C" w:rsidRDefault="00D2682B" w:rsidP="004C064C">
      <w:pPr>
        <w:autoSpaceDE w:val="0"/>
        <w:autoSpaceDN w:val="0"/>
        <w:adjustRightInd w:val="0"/>
        <w:jc w:val="both"/>
        <w:rPr>
          <w:rFonts w:ascii="Arial" w:hAnsi="Arial" w:cs="Arial"/>
          <w:bCs/>
          <w:sz w:val="20"/>
          <w:szCs w:val="20"/>
        </w:rPr>
      </w:pPr>
      <w:r w:rsidRPr="004C064C">
        <w:rPr>
          <w:rFonts w:ascii="Arial" w:hAnsi="Arial" w:cs="Arial"/>
          <w:bCs/>
          <w:sz w:val="20"/>
          <w:szCs w:val="20"/>
        </w:rPr>
        <w:t xml:space="preserve">O inventário, a análise e a avaliação dos perigos e riscos de EHS nas unidades da Mosaic Fertilizantes deverão ser revisados sempre que: </w:t>
      </w:r>
    </w:p>
    <w:p w14:paraId="148F5213" w14:textId="77777777" w:rsidR="00D2682B" w:rsidRPr="004C064C" w:rsidRDefault="00D2682B" w:rsidP="000E47E2">
      <w:pPr>
        <w:pStyle w:val="PargrafodaLista"/>
        <w:numPr>
          <w:ilvl w:val="0"/>
          <w:numId w:val="21"/>
        </w:numPr>
        <w:autoSpaceDE w:val="0"/>
        <w:autoSpaceDN w:val="0"/>
        <w:adjustRightInd w:val="0"/>
        <w:spacing w:line="240" w:lineRule="auto"/>
        <w:jc w:val="both"/>
        <w:rPr>
          <w:rFonts w:ascii="Arial" w:hAnsi="Arial" w:cs="Arial"/>
          <w:bCs/>
          <w:sz w:val="20"/>
          <w:szCs w:val="20"/>
        </w:rPr>
      </w:pPr>
      <w:r w:rsidRPr="004C064C">
        <w:rPr>
          <w:rFonts w:ascii="Arial" w:hAnsi="Arial" w:cs="Arial"/>
          <w:bCs/>
          <w:sz w:val="20"/>
          <w:szCs w:val="20"/>
        </w:rPr>
        <w:t>For identificado perigo ou aspecto não mapeado no inventário de perigos e riscos;</w:t>
      </w:r>
    </w:p>
    <w:p w14:paraId="594C5939" w14:textId="77777777" w:rsidR="00D2682B" w:rsidRPr="004C064C" w:rsidRDefault="00D2682B" w:rsidP="000E47E2">
      <w:pPr>
        <w:pStyle w:val="PargrafodaLista"/>
        <w:numPr>
          <w:ilvl w:val="0"/>
          <w:numId w:val="21"/>
        </w:numPr>
        <w:autoSpaceDE w:val="0"/>
        <w:autoSpaceDN w:val="0"/>
        <w:adjustRightInd w:val="0"/>
        <w:spacing w:line="240" w:lineRule="auto"/>
        <w:jc w:val="both"/>
        <w:rPr>
          <w:rFonts w:ascii="Arial" w:hAnsi="Arial" w:cs="Arial"/>
          <w:bCs/>
          <w:sz w:val="20"/>
          <w:szCs w:val="20"/>
        </w:rPr>
      </w:pPr>
      <w:r w:rsidRPr="004C064C">
        <w:rPr>
          <w:rFonts w:ascii="Arial" w:hAnsi="Arial" w:cs="Arial"/>
          <w:bCs/>
          <w:sz w:val="20"/>
          <w:szCs w:val="20"/>
        </w:rPr>
        <w:t>Ocorrer mudanças de matérias-primas, processos operacionais, legislação, força de trabalho, layout, materiais ou instalações;</w:t>
      </w:r>
    </w:p>
    <w:p w14:paraId="6107D3FE" w14:textId="77777777" w:rsidR="00D2682B" w:rsidRPr="004C064C" w:rsidRDefault="00D2682B" w:rsidP="000E47E2">
      <w:pPr>
        <w:pStyle w:val="PargrafodaLista"/>
        <w:numPr>
          <w:ilvl w:val="0"/>
          <w:numId w:val="21"/>
        </w:numPr>
        <w:autoSpaceDE w:val="0"/>
        <w:autoSpaceDN w:val="0"/>
        <w:adjustRightInd w:val="0"/>
        <w:spacing w:line="240" w:lineRule="auto"/>
        <w:jc w:val="both"/>
        <w:rPr>
          <w:rFonts w:ascii="Arial" w:hAnsi="Arial" w:cs="Arial"/>
          <w:bCs/>
          <w:sz w:val="20"/>
          <w:szCs w:val="20"/>
        </w:rPr>
      </w:pPr>
      <w:r w:rsidRPr="004C064C">
        <w:rPr>
          <w:rFonts w:ascii="Arial" w:hAnsi="Arial" w:cs="Arial"/>
          <w:bCs/>
          <w:sz w:val="20"/>
          <w:szCs w:val="20"/>
        </w:rPr>
        <w:t>Houver incidente com danos ambientais, materiais ou em pessoas, ou no caso da ocorrência de doenças ocupacionais.</w:t>
      </w:r>
    </w:p>
    <w:p w14:paraId="045CB3E2" w14:textId="77777777" w:rsidR="00D2682B" w:rsidRPr="004C064C" w:rsidRDefault="00D2682B" w:rsidP="000E47E2">
      <w:pPr>
        <w:pStyle w:val="PargrafodaLista"/>
        <w:numPr>
          <w:ilvl w:val="0"/>
          <w:numId w:val="21"/>
        </w:numPr>
        <w:autoSpaceDE w:val="0"/>
        <w:autoSpaceDN w:val="0"/>
        <w:adjustRightInd w:val="0"/>
        <w:spacing w:line="240" w:lineRule="auto"/>
        <w:jc w:val="both"/>
        <w:rPr>
          <w:rFonts w:ascii="Arial" w:hAnsi="Arial" w:cs="Arial"/>
          <w:bCs/>
          <w:sz w:val="20"/>
          <w:szCs w:val="20"/>
        </w:rPr>
      </w:pPr>
      <w:r w:rsidRPr="004C064C">
        <w:rPr>
          <w:rFonts w:ascii="Arial" w:hAnsi="Arial" w:cs="Arial"/>
          <w:bCs/>
          <w:sz w:val="20"/>
          <w:szCs w:val="20"/>
        </w:rPr>
        <w:t>No caso dos riscos associados à exposição dos trabalhadores a agentes físicos, químicos e biológicos, as avaliações qualitativas e quantitativas devem ser revisadas apenas em casos de mudanças.</w:t>
      </w:r>
    </w:p>
    <w:p w14:paraId="736D9B32" w14:textId="54A479BE" w:rsidR="00D2682B" w:rsidRPr="004C064C" w:rsidRDefault="00D2682B" w:rsidP="0077322F">
      <w:pPr>
        <w:autoSpaceDE w:val="0"/>
        <w:autoSpaceDN w:val="0"/>
        <w:adjustRightInd w:val="0"/>
        <w:ind w:left="1134"/>
        <w:jc w:val="both"/>
        <w:rPr>
          <w:rFonts w:ascii="Arial" w:hAnsi="Arial" w:cs="Arial"/>
          <w:b/>
          <w:sz w:val="20"/>
          <w:szCs w:val="20"/>
        </w:rPr>
      </w:pPr>
      <w:r w:rsidRPr="004C064C">
        <w:rPr>
          <w:rFonts w:ascii="Arial" w:hAnsi="Arial" w:cs="Arial"/>
          <w:b/>
          <w:sz w:val="20"/>
          <w:szCs w:val="20"/>
        </w:rPr>
        <w:t>5.1.</w:t>
      </w:r>
      <w:r w:rsidR="0077322F">
        <w:rPr>
          <w:rFonts w:ascii="Arial" w:hAnsi="Arial" w:cs="Arial"/>
          <w:b/>
          <w:sz w:val="20"/>
          <w:szCs w:val="20"/>
        </w:rPr>
        <w:t>7</w:t>
      </w:r>
      <w:r w:rsidR="00233B38" w:rsidRPr="004C064C">
        <w:rPr>
          <w:rFonts w:ascii="Arial" w:hAnsi="Arial" w:cs="Arial"/>
          <w:b/>
          <w:sz w:val="20"/>
          <w:szCs w:val="20"/>
        </w:rPr>
        <w:t>.</w:t>
      </w:r>
      <w:r w:rsidR="0077322F">
        <w:rPr>
          <w:rFonts w:ascii="Arial" w:hAnsi="Arial" w:cs="Arial"/>
          <w:b/>
          <w:sz w:val="20"/>
          <w:szCs w:val="20"/>
        </w:rPr>
        <w:t>2</w:t>
      </w:r>
      <w:r w:rsidRPr="004C064C">
        <w:rPr>
          <w:rFonts w:ascii="Arial" w:hAnsi="Arial" w:cs="Arial"/>
          <w:b/>
          <w:sz w:val="20"/>
          <w:szCs w:val="20"/>
        </w:rPr>
        <w:t xml:space="preserve"> Análise de Incidentes e Doenças Relacionadas ao Trabalho</w:t>
      </w:r>
    </w:p>
    <w:p w14:paraId="4EE7D2E9" w14:textId="77777777" w:rsidR="00D2682B" w:rsidRPr="004C064C" w:rsidRDefault="00D2682B" w:rsidP="004C064C">
      <w:pPr>
        <w:autoSpaceDE w:val="0"/>
        <w:autoSpaceDN w:val="0"/>
        <w:adjustRightInd w:val="0"/>
        <w:ind w:left="360"/>
        <w:jc w:val="both"/>
        <w:rPr>
          <w:rFonts w:ascii="Arial" w:hAnsi="Arial" w:cs="Arial"/>
          <w:bCs/>
          <w:sz w:val="20"/>
          <w:szCs w:val="20"/>
        </w:rPr>
      </w:pPr>
    </w:p>
    <w:p w14:paraId="2E931754" w14:textId="77777777" w:rsidR="00D2682B" w:rsidRPr="004C064C" w:rsidRDefault="00D2682B" w:rsidP="004C064C">
      <w:pPr>
        <w:autoSpaceDE w:val="0"/>
        <w:autoSpaceDN w:val="0"/>
        <w:adjustRightInd w:val="0"/>
        <w:jc w:val="both"/>
        <w:rPr>
          <w:rFonts w:ascii="Arial" w:hAnsi="Arial" w:cs="Arial"/>
          <w:bCs/>
          <w:sz w:val="20"/>
          <w:szCs w:val="20"/>
        </w:rPr>
      </w:pPr>
      <w:r w:rsidRPr="004C064C">
        <w:rPr>
          <w:rFonts w:ascii="Arial" w:hAnsi="Arial" w:cs="Arial"/>
          <w:bCs/>
          <w:sz w:val="20"/>
          <w:szCs w:val="20"/>
        </w:rPr>
        <w:t xml:space="preserve">Na ocorrência de incidentes ou de doenças relacionadas ao trabalho - identificadas a partir do monitoramento e controle médico da saúde dos trabalhadores - é responsabilidade da organização conduzir, por meio de equipe multidisciplinar, a análise e investigação do evento, considerando: </w:t>
      </w:r>
    </w:p>
    <w:p w14:paraId="5BF2AD75" w14:textId="77777777" w:rsidR="00D2682B" w:rsidRPr="004C064C" w:rsidRDefault="00D2682B" w:rsidP="000E47E2">
      <w:pPr>
        <w:pStyle w:val="PargrafodaLista"/>
        <w:numPr>
          <w:ilvl w:val="0"/>
          <w:numId w:val="23"/>
        </w:numPr>
        <w:autoSpaceDE w:val="0"/>
        <w:autoSpaceDN w:val="0"/>
        <w:adjustRightInd w:val="0"/>
        <w:spacing w:line="240" w:lineRule="auto"/>
        <w:jc w:val="both"/>
        <w:rPr>
          <w:rFonts w:ascii="Arial" w:hAnsi="Arial" w:cs="Arial"/>
          <w:bCs/>
          <w:sz w:val="20"/>
          <w:szCs w:val="20"/>
        </w:rPr>
      </w:pPr>
      <w:r w:rsidRPr="004C064C">
        <w:rPr>
          <w:rFonts w:ascii="Arial" w:hAnsi="Arial" w:cs="Arial"/>
          <w:bCs/>
          <w:sz w:val="20"/>
          <w:szCs w:val="20"/>
        </w:rPr>
        <w:t>As situações geradoras dos eventos, levando-se em conta as atividades efetivamente desenvolvidas, o ambiente de trabalho, os materiais e a organização da produção e do trabalho;</w:t>
      </w:r>
    </w:p>
    <w:p w14:paraId="07F54756" w14:textId="77777777" w:rsidR="00D2682B" w:rsidRPr="004C064C" w:rsidRDefault="00D2682B" w:rsidP="000E47E2">
      <w:pPr>
        <w:pStyle w:val="PargrafodaLista"/>
        <w:numPr>
          <w:ilvl w:val="0"/>
          <w:numId w:val="23"/>
        </w:numPr>
        <w:autoSpaceDE w:val="0"/>
        <w:autoSpaceDN w:val="0"/>
        <w:adjustRightInd w:val="0"/>
        <w:spacing w:line="240" w:lineRule="auto"/>
        <w:jc w:val="both"/>
        <w:rPr>
          <w:rFonts w:ascii="Arial" w:hAnsi="Arial" w:cs="Arial"/>
          <w:bCs/>
          <w:sz w:val="20"/>
          <w:szCs w:val="20"/>
        </w:rPr>
      </w:pPr>
      <w:r w:rsidRPr="004C064C">
        <w:rPr>
          <w:rFonts w:ascii="Arial" w:hAnsi="Arial" w:cs="Arial"/>
          <w:bCs/>
          <w:sz w:val="20"/>
          <w:szCs w:val="20"/>
        </w:rPr>
        <w:t>A identificação dos fatores relacionados com o evento;</w:t>
      </w:r>
    </w:p>
    <w:p w14:paraId="67BE5BF2" w14:textId="77777777" w:rsidR="00D2682B" w:rsidRPr="004C064C" w:rsidRDefault="00D2682B" w:rsidP="000E47E2">
      <w:pPr>
        <w:pStyle w:val="PargrafodaLista"/>
        <w:numPr>
          <w:ilvl w:val="0"/>
          <w:numId w:val="23"/>
        </w:numPr>
        <w:autoSpaceDE w:val="0"/>
        <w:autoSpaceDN w:val="0"/>
        <w:adjustRightInd w:val="0"/>
        <w:spacing w:line="240" w:lineRule="auto"/>
        <w:jc w:val="both"/>
        <w:rPr>
          <w:rFonts w:ascii="Arial" w:hAnsi="Arial" w:cs="Arial"/>
          <w:bCs/>
          <w:sz w:val="20"/>
          <w:szCs w:val="20"/>
        </w:rPr>
      </w:pPr>
      <w:r w:rsidRPr="004C064C">
        <w:rPr>
          <w:rFonts w:ascii="Arial" w:hAnsi="Arial" w:cs="Arial"/>
          <w:bCs/>
          <w:sz w:val="20"/>
          <w:szCs w:val="20"/>
        </w:rPr>
        <w:t>O fornecimento de evidências que subsidiem a revisão das medidas de prevenção e controle existentes.</w:t>
      </w:r>
    </w:p>
    <w:p w14:paraId="0CDA4B7A" w14:textId="77777777" w:rsidR="00D2682B" w:rsidRPr="004C064C" w:rsidRDefault="00D2682B" w:rsidP="004C064C">
      <w:pPr>
        <w:autoSpaceDE w:val="0"/>
        <w:autoSpaceDN w:val="0"/>
        <w:adjustRightInd w:val="0"/>
        <w:jc w:val="both"/>
        <w:rPr>
          <w:rFonts w:ascii="Arial" w:hAnsi="Arial" w:cs="Arial"/>
          <w:bCs/>
          <w:sz w:val="20"/>
          <w:szCs w:val="20"/>
        </w:rPr>
      </w:pPr>
      <w:r w:rsidRPr="004C064C">
        <w:rPr>
          <w:rFonts w:ascii="Arial" w:hAnsi="Arial" w:cs="Arial"/>
          <w:bCs/>
          <w:sz w:val="20"/>
          <w:szCs w:val="20"/>
        </w:rPr>
        <w:t>As análises de acidentes e doenças relacionadas ao trabalho devem ser documentadas pela organização.</w:t>
      </w:r>
    </w:p>
    <w:p w14:paraId="2D8E44C3" w14:textId="77777777" w:rsidR="00D2682B" w:rsidRPr="004C064C" w:rsidRDefault="00D2682B" w:rsidP="004C064C">
      <w:pPr>
        <w:autoSpaceDE w:val="0"/>
        <w:autoSpaceDN w:val="0"/>
        <w:adjustRightInd w:val="0"/>
        <w:jc w:val="both"/>
        <w:rPr>
          <w:rFonts w:ascii="Arial" w:hAnsi="Arial" w:cs="Arial"/>
          <w:bCs/>
          <w:sz w:val="20"/>
          <w:szCs w:val="20"/>
        </w:rPr>
      </w:pPr>
    </w:p>
    <w:p w14:paraId="45F0C495" w14:textId="786BC6E0" w:rsidR="00D2682B" w:rsidRPr="004C064C" w:rsidRDefault="00D2682B" w:rsidP="0077322F">
      <w:pPr>
        <w:autoSpaceDE w:val="0"/>
        <w:autoSpaceDN w:val="0"/>
        <w:adjustRightInd w:val="0"/>
        <w:ind w:left="1134"/>
        <w:jc w:val="both"/>
        <w:rPr>
          <w:rFonts w:ascii="Arial" w:hAnsi="Arial" w:cs="Arial"/>
          <w:b/>
          <w:sz w:val="20"/>
          <w:szCs w:val="20"/>
        </w:rPr>
      </w:pPr>
      <w:r w:rsidRPr="004C064C">
        <w:rPr>
          <w:rFonts w:ascii="Arial" w:hAnsi="Arial" w:cs="Arial"/>
          <w:b/>
          <w:sz w:val="20"/>
          <w:szCs w:val="20"/>
        </w:rPr>
        <w:t>5.1.</w:t>
      </w:r>
      <w:r w:rsidR="0077322F">
        <w:rPr>
          <w:rFonts w:ascii="Arial" w:hAnsi="Arial" w:cs="Arial"/>
          <w:b/>
          <w:sz w:val="20"/>
          <w:szCs w:val="20"/>
        </w:rPr>
        <w:t>7</w:t>
      </w:r>
      <w:r w:rsidR="00233B38" w:rsidRPr="004C064C">
        <w:rPr>
          <w:rFonts w:ascii="Arial" w:hAnsi="Arial" w:cs="Arial"/>
          <w:b/>
          <w:sz w:val="20"/>
          <w:szCs w:val="20"/>
        </w:rPr>
        <w:t>.</w:t>
      </w:r>
      <w:r w:rsidR="0077322F">
        <w:rPr>
          <w:rFonts w:ascii="Arial" w:hAnsi="Arial" w:cs="Arial"/>
          <w:b/>
          <w:sz w:val="20"/>
          <w:szCs w:val="20"/>
        </w:rPr>
        <w:t>3</w:t>
      </w:r>
      <w:r w:rsidRPr="004C064C">
        <w:rPr>
          <w:rFonts w:ascii="Arial" w:hAnsi="Arial" w:cs="Arial"/>
          <w:b/>
          <w:sz w:val="20"/>
          <w:szCs w:val="20"/>
        </w:rPr>
        <w:t xml:space="preserve"> Acompanhamento da Saúde Ocupacional dos Trabalhadores</w:t>
      </w:r>
    </w:p>
    <w:p w14:paraId="40B25681" w14:textId="77777777" w:rsidR="00D2682B" w:rsidRPr="004C064C" w:rsidRDefault="00D2682B" w:rsidP="004C064C">
      <w:pPr>
        <w:autoSpaceDE w:val="0"/>
        <w:autoSpaceDN w:val="0"/>
        <w:adjustRightInd w:val="0"/>
        <w:jc w:val="both"/>
        <w:rPr>
          <w:rFonts w:ascii="Arial" w:hAnsi="Arial" w:cs="Arial"/>
          <w:b/>
          <w:sz w:val="20"/>
          <w:szCs w:val="20"/>
        </w:rPr>
      </w:pPr>
    </w:p>
    <w:p w14:paraId="14AD6C8E" w14:textId="77777777" w:rsidR="00D2682B" w:rsidRPr="004C064C" w:rsidRDefault="00D2682B" w:rsidP="004C064C">
      <w:pPr>
        <w:autoSpaceDE w:val="0"/>
        <w:autoSpaceDN w:val="0"/>
        <w:adjustRightInd w:val="0"/>
        <w:jc w:val="both"/>
        <w:rPr>
          <w:rFonts w:ascii="Arial" w:hAnsi="Arial" w:cs="Arial"/>
          <w:bCs/>
          <w:sz w:val="20"/>
          <w:szCs w:val="20"/>
        </w:rPr>
      </w:pPr>
      <w:r w:rsidRPr="004C064C">
        <w:rPr>
          <w:rFonts w:ascii="Arial" w:hAnsi="Arial" w:cs="Arial"/>
          <w:bCs/>
          <w:sz w:val="20"/>
          <w:szCs w:val="20"/>
        </w:rPr>
        <w:t>Ao mesmo tempo, a organização deverá fazer o acompanhamento da saúde dos empregados por meio de um processo preventivo, planejado, sistemático e continuado, de acordo com a classificação dos riscos ocupacionais e atendendo às diretrizes da NR-07.</w:t>
      </w:r>
    </w:p>
    <w:p w14:paraId="5C2A4752" w14:textId="77777777" w:rsidR="00D2682B" w:rsidRPr="004C064C" w:rsidRDefault="00D2682B" w:rsidP="004C064C">
      <w:pPr>
        <w:autoSpaceDE w:val="0"/>
        <w:autoSpaceDN w:val="0"/>
        <w:adjustRightInd w:val="0"/>
        <w:jc w:val="both"/>
        <w:rPr>
          <w:rFonts w:ascii="Arial" w:hAnsi="Arial" w:cs="Arial"/>
          <w:bCs/>
          <w:sz w:val="20"/>
          <w:szCs w:val="20"/>
        </w:rPr>
      </w:pPr>
    </w:p>
    <w:p w14:paraId="5CFEF66B" w14:textId="3D9F343C" w:rsidR="00D2682B" w:rsidRPr="004C064C" w:rsidRDefault="00D2682B" w:rsidP="0077322F">
      <w:pPr>
        <w:autoSpaceDE w:val="0"/>
        <w:autoSpaceDN w:val="0"/>
        <w:adjustRightInd w:val="0"/>
        <w:ind w:left="284"/>
        <w:jc w:val="both"/>
        <w:rPr>
          <w:rFonts w:ascii="Arial" w:hAnsi="Arial" w:cs="Arial"/>
          <w:b/>
          <w:bCs/>
          <w:sz w:val="20"/>
          <w:szCs w:val="20"/>
        </w:rPr>
      </w:pPr>
      <w:r w:rsidRPr="004C064C">
        <w:rPr>
          <w:rFonts w:ascii="Arial" w:hAnsi="Arial" w:cs="Arial"/>
          <w:b/>
          <w:sz w:val="20"/>
          <w:szCs w:val="20"/>
        </w:rPr>
        <w:t>5.1.</w:t>
      </w:r>
      <w:r w:rsidR="0077322F">
        <w:rPr>
          <w:rFonts w:ascii="Arial" w:hAnsi="Arial" w:cs="Arial"/>
          <w:b/>
          <w:sz w:val="20"/>
          <w:szCs w:val="20"/>
        </w:rPr>
        <w:t>8</w:t>
      </w:r>
      <w:r w:rsidRPr="004C064C">
        <w:rPr>
          <w:rFonts w:ascii="Arial" w:hAnsi="Arial" w:cs="Arial"/>
          <w:b/>
          <w:sz w:val="20"/>
          <w:szCs w:val="20"/>
        </w:rPr>
        <w:t xml:space="preserve"> </w:t>
      </w:r>
      <w:r w:rsidRPr="004C064C">
        <w:rPr>
          <w:rFonts w:ascii="Arial" w:hAnsi="Arial" w:cs="Arial"/>
          <w:b/>
          <w:bCs/>
          <w:sz w:val="20"/>
          <w:szCs w:val="20"/>
        </w:rPr>
        <w:t>Plano de Emergência</w:t>
      </w:r>
    </w:p>
    <w:p w14:paraId="3C405AB6" w14:textId="77777777" w:rsidR="00D2682B" w:rsidRPr="004C064C" w:rsidRDefault="00D2682B" w:rsidP="004C064C">
      <w:pPr>
        <w:autoSpaceDE w:val="0"/>
        <w:autoSpaceDN w:val="0"/>
        <w:adjustRightInd w:val="0"/>
        <w:jc w:val="both"/>
        <w:rPr>
          <w:rFonts w:ascii="Arial" w:hAnsi="Arial" w:cs="Arial"/>
          <w:bCs/>
          <w:sz w:val="20"/>
          <w:szCs w:val="20"/>
        </w:rPr>
      </w:pPr>
    </w:p>
    <w:p w14:paraId="0BE4CAEB" w14:textId="77777777" w:rsidR="00D2682B" w:rsidRPr="004C064C" w:rsidRDefault="00D2682B" w:rsidP="004C064C">
      <w:pPr>
        <w:pStyle w:val="Normativo-texto"/>
        <w:spacing w:line="240" w:lineRule="auto"/>
        <w:ind w:firstLine="0"/>
        <w:rPr>
          <w:rFonts w:cs="Arial"/>
          <w:bCs/>
          <w:szCs w:val="20"/>
        </w:rPr>
      </w:pPr>
      <w:r w:rsidRPr="004C064C">
        <w:rPr>
          <w:rFonts w:cs="Arial"/>
          <w:bCs/>
          <w:szCs w:val="20"/>
        </w:rPr>
        <w:t>Os aspectos/perigos significativos conduzirão ao estabelecimento de Planos de Atendimento a Emergência sempre que os impactos/danos forem identificados como situação emergencial ou como parte de um cenário de risco da unidade/projeto.</w:t>
      </w:r>
    </w:p>
    <w:p w14:paraId="634941D5" w14:textId="77777777" w:rsidR="00D2682B" w:rsidRPr="004C064C" w:rsidRDefault="00D2682B" w:rsidP="004C064C">
      <w:pPr>
        <w:pStyle w:val="Normativo-texto"/>
        <w:spacing w:before="0" w:after="0" w:line="240" w:lineRule="auto"/>
        <w:ind w:firstLine="0"/>
        <w:rPr>
          <w:rFonts w:cs="Arial"/>
          <w:bCs/>
          <w:szCs w:val="20"/>
        </w:rPr>
      </w:pPr>
      <w:r w:rsidRPr="004C064C">
        <w:rPr>
          <w:rFonts w:cs="Arial"/>
          <w:bCs/>
          <w:szCs w:val="20"/>
        </w:rPr>
        <w:t>Nestas situações, os controles dos respectivos riscos deverão estar vinculados a procedimentos de respostas aos cenários de emergências (PAE) identificados.</w:t>
      </w:r>
    </w:p>
    <w:p w14:paraId="0C6F6585" w14:textId="77777777" w:rsidR="00D2682B" w:rsidRPr="004C064C" w:rsidRDefault="00D2682B" w:rsidP="004C064C">
      <w:pPr>
        <w:pStyle w:val="Normativo-texto"/>
        <w:spacing w:before="0" w:after="0" w:line="240" w:lineRule="auto"/>
        <w:ind w:firstLine="0"/>
        <w:rPr>
          <w:rFonts w:cs="Arial"/>
          <w:b/>
          <w:szCs w:val="20"/>
        </w:rPr>
      </w:pPr>
    </w:p>
    <w:p w14:paraId="28964A54" w14:textId="7CD4F44E" w:rsidR="00D2682B" w:rsidRPr="004C064C" w:rsidRDefault="00D2682B" w:rsidP="0077322F">
      <w:pPr>
        <w:autoSpaceDE w:val="0"/>
        <w:autoSpaceDN w:val="0"/>
        <w:adjustRightInd w:val="0"/>
        <w:ind w:left="284"/>
        <w:jc w:val="both"/>
        <w:rPr>
          <w:rFonts w:ascii="Arial" w:hAnsi="Arial" w:cs="Arial"/>
          <w:b/>
          <w:bCs/>
          <w:sz w:val="20"/>
          <w:szCs w:val="20"/>
        </w:rPr>
      </w:pPr>
      <w:r w:rsidRPr="004C064C">
        <w:rPr>
          <w:rFonts w:ascii="Arial" w:hAnsi="Arial" w:cs="Arial"/>
          <w:b/>
          <w:bCs/>
          <w:sz w:val="20"/>
          <w:szCs w:val="20"/>
        </w:rPr>
        <w:t>5.1.</w:t>
      </w:r>
      <w:r w:rsidR="0077322F">
        <w:rPr>
          <w:rFonts w:ascii="Arial" w:hAnsi="Arial" w:cs="Arial"/>
          <w:b/>
          <w:bCs/>
          <w:sz w:val="20"/>
          <w:szCs w:val="20"/>
        </w:rPr>
        <w:t>9</w:t>
      </w:r>
      <w:r w:rsidRPr="004C064C">
        <w:rPr>
          <w:rFonts w:ascii="Arial" w:hAnsi="Arial" w:cs="Arial"/>
          <w:bCs/>
          <w:sz w:val="20"/>
          <w:szCs w:val="20"/>
        </w:rPr>
        <w:t xml:space="preserve"> </w:t>
      </w:r>
      <w:r w:rsidRPr="004C064C">
        <w:rPr>
          <w:rFonts w:ascii="Arial" w:hAnsi="Arial" w:cs="Arial"/>
          <w:b/>
          <w:bCs/>
          <w:sz w:val="20"/>
          <w:szCs w:val="20"/>
        </w:rPr>
        <w:t>Critérios de comunicação dos cenários</w:t>
      </w:r>
    </w:p>
    <w:p w14:paraId="28AE3609" w14:textId="77777777" w:rsidR="00D2682B" w:rsidRPr="004C064C" w:rsidRDefault="00D2682B" w:rsidP="004C064C">
      <w:pPr>
        <w:autoSpaceDE w:val="0"/>
        <w:autoSpaceDN w:val="0"/>
        <w:adjustRightInd w:val="0"/>
        <w:jc w:val="both"/>
        <w:rPr>
          <w:rFonts w:ascii="Arial" w:hAnsi="Arial" w:cs="Arial"/>
          <w:bCs/>
          <w:sz w:val="20"/>
          <w:szCs w:val="20"/>
        </w:rPr>
      </w:pPr>
    </w:p>
    <w:p w14:paraId="3E5BAF9E" w14:textId="77777777" w:rsidR="00D2682B" w:rsidRPr="004C064C" w:rsidRDefault="00D2682B" w:rsidP="004C064C">
      <w:pPr>
        <w:autoSpaceDE w:val="0"/>
        <w:autoSpaceDN w:val="0"/>
        <w:adjustRightInd w:val="0"/>
        <w:jc w:val="both"/>
        <w:rPr>
          <w:rFonts w:ascii="Arial" w:hAnsi="Arial" w:cs="Arial"/>
          <w:bCs/>
          <w:sz w:val="20"/>
          <w:szCs w:val="20"/>
        </w:rPr>
      </w:pPr>
      <w:r w:rsidRPr="004C064C">
        <w:rPr>
          <w:rFonts w:ascii="Arial" w:hAnsi="Arial" w:cs="Arial"/>
          <w:bCs/>
          <w:sz w:val="20"/>
          <w:szCs w:val="20"/>
        </w:rPr>
        <w:t xml:space="preserve">Deverão ser comunicadas aos empregados próprios e aos terceiros todas as situações de risco identificadas (que possam afetar suas atividades, indicando as ações que estão sendo tomadas para redução, controle e prevenção) e classificadas como risco residual alto e muito alto. </w:t>
      </w:r>
    </w:p>
    <w:p w14:paraId="5E6D0AA7" w14:textId="77777777" w:rsidR="00D2682B" w:rsidRPr="004C064C" w:rsidRDefault="00D2682B" w:rsidP="004C064C">
      <w:pPr>
        <w:autoSpaceDE w:val="0"/>
        <w:autoSpaceDN w:val="0"/>
        <w:adjustRightInd w:val="0"/>
        <w:jc w:val="both"/>
        <w:rPr>
          <w:rFonts w:ascii="Arial" w:hAnsi="Arial" w:cs="Arial"/>
          <w:bCs/>
          <w:sz w:val="20"/>
          <w:szCs w:val="20"/>
        </w:rPr>
      </w:pPr>
    </w:p>
    <w:p w14:paraId="183E82BC" w14:textId="77777777" w:rsidR="00D2682B" w:rsidRPr="004C064C" w:rsidRDefault="00D2682B" w:rsidP="004C064C">
      <w:pPr>
        <w:autoSpaceDE w:val="0"/>
        <w:autoSpaceDN w:val="0"/>
        <w:adjustRightInd w:val="0"/>
        <w:jc w:val="both"/>
        <w:rPr>
          <w:rFonts w:ascii="Arial" w:hAnsi="Arial" w:cs="Arial"/>
          <w:bCs/>
          <w:sz w:val="20"/>
          <w:szCs w:val="20"/>
        </w:rPr>
      </w:pPr>
      <w:r w:rsidRPr="004C064C">
        <w:rPr>
          <w:rFonts w:ascii="Arial" w:hAnsi="Arial" w:cs="Arial"/>
          <w:bCs/>
          <w:sz w:val="20"/>
          <w:szCs w:val="20"/>
        </w:rPr>
        <w:t>Empregado próprio e terceiro, ao ser admitido ou quando mudar de função que implique em alteração de risco, deve receber informações sobre:</w:t>
      </w:r>
    </w:p>
    <w:p w14:paraId="312A2683" w14:textId="77777777" w:rsidR="00D2682B" w:rsidRPr="004C064C" w:rsidRDefault="00D2682B" w:rsidP="000E47E2">
      <w:pPr>
        <w:pStyle w:val="PargrafodaLista"/>
        <w:numPr>
          <w:ilvl w:val="0"/>
          <w:numId w:val="24"/>
        </w:numPr>
        <w:autoSpaceDE w:val="0"/>
        <w:autoSpaceDN w:val="0"/>
        <w:adjustRightInd w:val="0"/>
        <w:spacing w:line="240" w:lineRule="auto"/>
        <w:jc w:val="both"/>
        <w:rPr>
          <w:rFonts w:ascii="Arial" w:hAnsi="Arial" w:cs="Arial"/>
          <w:bCs/>
          <w:sz w:val="20"/>
          <w:szCs w:val="20"/>
        </w:rPr>
      </w:pPr>
      <w:r w:rsidRPr="004C064C">
        <w:rPr>
          <w:rFonts w:ascii="Arial" w:hAnsi="Arial" w:cs="Arial"/>
          <w:bCs/>
          <w:sz w:val="20"/>
          <w:szCs w:val="20"/>
        </w:rPr>
        <w:t>Os riscos de EHS que existam ou possam originar-se nos locais de trabalho;</w:t>
      </w:r>
    </w:p>
    <w:p w14:paraId="39143C9E" w14:textId="77777777" w:rsidR="00D2682B" w:rsidRPr="004C064C" w:rsidRDefault="00D2682B" w:rsidP="000E47E2">
      <w:pPr>
        <w:pStyle w:val="PargrafodaLista"/>
        <w:numPr>
          <w:ilvl w:val="0"/>
          <w:numId w:val="24"/>
        </w:numPr>
        <w:autoSpaceDE w:val="0"/>
        <w:autoSpaceDN w:val="0"/>
        <w:adjustRightInd w:val="0"/>
        <w:spacing w:line="240" w:lineRule="auto"/>
        <w:jc w:val="both"/>
        <w:rPr>
          <w:rFonts w:ascii="Arial" w:hAnsi="Arial" w:cs="Arial"/>
          <w:bCs/>
          <w:sz w:val="20"/>
          <w:szCs w:val="20"/>
        </w:rPr>
      </w:pPr>
      <w:r w:rsidRPr="004C064C">
        <w:rPr>
          <w:rFonts w:ascii="Arial" w:hAnsi="Arial" w:cs="Arial"/>
          <w:bCs/>
          <w:sz w:val="20"/>
          <w:szCs w:val="20"/>
        </w:rPr>
        <w:t>Os meios para prevenir e controlar tais riscos;</w:t>
      </w:r>
    </w:p>
    <w:p w14:paraId="586648BF" w14:textId="77777777" w:rsidR="00D2682B" w:rsidRPr="004C064C" w:rsidRDefault="00D2682B" w:rsidP="000E47E2">
      <w:pPr>
        <w:pStyle w:val="PargrafodaLista"/>
        <w:numPr>
          <w:ilvl w:val="0"/>
          <w:numId w:val="24"/>
        </w:numPr>
        <w:autoSpaceDE w:val="0"/>
        <w:autoSpaceDN w:val="0"/>
        <w:adjustRightInd w:val="0"/>
        <w:spacing w:line="240" w:lineRule="auto"/>
        <w:jc w:val="both"/>
        <w:rPr>
          <w:rFonts w:ascii="Arial" w:hAnsi="Arial" w:cs="Arial"/>
          <w:bCs/>
          <w:sz w:val="20"/>
          <w:szCs w:val="20"/>
        </w:rPr>
      </w:pPr>
      <w:r w:rsidRPr="004C064C">
        <w:rPr>
          <w:rFonts w:ascii="Arial" w:hAnsi="Arial" w:cs="Arial"/>
          <w:bCs/>
          <w:sz w:val="20"/>
          <w:szCs w:val="20"/>
        </w:rPr>
        <w:t>As medidas adotadas pela organização;</w:t>
      </w:r>
    </w:p>
    <w:p w14:paraId="6701AEF0" w14:textId="77777777" w:rsidR="00D2682B" w:rsidRPr="004C064C" w:rsidRDefault="00D2682B" w:rsidP="000E47E2">
      <w:pPr>
        <w:pStyle w:val="PargrafodaLista"/>
        <w:numPr>
          <w:ilvl w:val="0"/>
          <w:numId w:val="24"/>
        </w:numPr>
        <w:autoSpaceDE w:val="0"/>
        <w:autoSpaceDN w:val="0"/>
        <w:adjustRightInd w:val="0"/>
        <w:spacing w:line="240" w:lineRule="auto"/>
        <w:jc w:val="both"/>
        <w:rPr>
          <w:rFonts w:ascii="Arial" w:hAnsi="Arial" w:cs="Arial"/>
          <w:bCs/>
          <w:sz w:val="20"/>
          <w:szCs w:val="20"/>
        </w:rPr>
      </w:pPr>
      <w:r w:rsidRPr="004C064C">
        <w:rPr>
          <w:rFonts w:ascii="Arial" w:hAnsi="Arial" w:cs="Arial"/>
          <w:bCs/>
          <w:sz w:val="20"/>
          <w:szCs w:val="20"/>
        </w:rPr>
        <w:t>Os procedimentos operacionais ou de EHS adotados para analisar e controlar os riscos;</w:t>
      </w:r>
    </w:p>
    <w:p w14:paraId="46A10813" w14:textId="77777777" w:rsidR="00D2682B" w:rsidRPr="004C064C" w:rsidRDefault="00D2682B" w:rsidP="000E47E2">
      <w:pPr>
        <w:pStyle w:val="PargrafodaLista"/>
        <w:numPr>
          <w:ilvl w:val="0"/>
          <w:numId w:val="24"/>
        </w:numPr>
        <w:autoSpaceDE w:val="0"/>
        <w:autoSpaceDN w:val="0"/>
        <w:adjustRightInd w:val="0"/>
        <w:spacing w:line="240" w:lineRule="auto"/>
        <w:jc w:val="both"/>
        <w:rPr>
          <w:rFonts w:ascii="Arial" w:hAnsi="Arial" w:cs="Arial"/>
          <w:bCs/>
          <w:sz w:val="20"/>
          <w:szCs w:val="20"/>
        </w:rPr>
      </w:pPr>
      <w:r w:rsidRPr="004C064C">
        <w:rPr>
          <w:rFonts w:ascii="Arial" w:hAnsi="Arial" w:cs="Arial"/>
          <w:bCs/>
          <w:sz w:val="20"/>
          <w:szCs w:val="20"/>
        </w:rPr>
        <w:lastRenderedPageBreak/>
        <w:t>Os procedimentos a serem adotados em caso de emergência;</w:t>
      </w:r>
    </w:p>
    <w:p w14:paraId="2ABFA768" w14:textId="77777777" w:rsidR="00D2682B" w:rsidRPr="004C064C" w:rsidRDefault="00D2682B" w:rsidP="000E47E2">
      <w:pPr>
        <w:pStyle w:val="PargrafodaLista"/>
        <w:numPr>
          <w:ilvl w:val="0"/>
          <w:numId w:val="24"/>
        </w:numPr>
        <w:autoSpaceDE w:val="0"/>
        <w:autoSpaceDN w:val="0"/>
        <w:adjustRightInd w:val="0"/>
        <w:spacing w:line="240" w:lineRule="auto"/>
        <w:jc w:val="both"/>
        <w:rPr>
          <w:rFonts w:ascii="Arial" w:hAnsi="Arial" w:cs="Arial"/>
          <w:bCs/>
          <w:sz w:val="20"/>
          <w:szCs w:val="20"/>
        </w:rPr>
      </w:pPr>
      <w:r w:rsidRPr="004C064C">
        <w:rPr>
          <w:rFonts w:ascii="Arial" w:hAnsi="Arial" w:cs="Arial"/>
          <w:bCs/>
          <w:sz w:val="20"/>
          <w:szCs w:val="20"/>
        </w:rPr>
        <w:t>Os riscos da sua área de trabalho consolidados no inventário de riscos, classificados como “Muito Alto”, “Alto” ou “Médio”, bem como as medidas de prevenção e controle estabelecidas no plano de ação;</w:t>
      </w:r>
    </w:p>
    <w:p w14:paraId="158606D8" w14:textId="77777777" w:rsidR="00D2682B" w:rsidRPr="004C064C" w:rsidRDefault="00D2682B" w:rsidP="004C064C">
      <w:pPr>
        <w:autoSpaceDE w:val="0"/>
        <w:autoSpaceDN w:val="0"/>
        <w:adjustRightInd w:val="0"/>
        <w:jc w:val="both"/>
        <w:rPr>
          <w:rFonts w:ascii="Arial" w:hAnsi="Arial" w:cs="Arial"/>
          <w:bCs/>
          <w:sz w:val="20"/>
          <w:szCs w:val="20"/>
        </w:rPr>
      </w:pPr>
      <w:r w:rsidRPr="004C064C">
        <w:rPr>
          <w:rFonts w:ascii="Arial" w:hAnsi="Arial" w:cs="Arial"/>
          <w:bCs/>
          <w:sz w:val="20"/>
          <w:szCs w:val="20"/>
        </w:rPr>
        <w:t xml:space="preserve">Os empregados próprios e terceiros podem ser informados dos riscos de EHS e as respectivas medidas de prevenção, controle ou redução: </w:t>
      </w:r>
    </w:p>
    <w:p w14:paraId="51C13993" w14:textId="77777777" w:rsidR="00D2682B" w:rsidRPr="004C064C" w:rsidRDefault="00D2682B" w:rsidP="000E47E2">
      <w:pPr>
        <w:pStyle w:val="PargrafodaLista"/>
        <w:numPr>
          <w:ilvl w:val="0"/>
          <w:numId w:val="25"/>
        </w:numPr>
        <w:autoSpaceDE w:val="0"/>
        <w:autoSpaceDN w:val="0"/>
        <w:adjustRightInd w:val="0"/>
        <w:spacing w:line="240" w:lineRule="auto"/>
        <w:jc w:val="both"/>
        <w:rPr>
          <w:rFonts w:ascii="Arial" w:hAnsi="Arial" w:cs="Arial"/>
          <w:bCs/>
          <w:sz w:val="20"/>
          <w:szCs w:val="20"/>
        </w:rPr>
      </w:pPr>
      <w:r w:rsidRPr="004C064C">
        <w:rPr>
          <w:rFonts w:ascii="Arial" w:hAnsi="Arial" w:cs="Arial"/>
          <w:bCs/>
          <w:sz w:val="20"/>
          <w:szCs w:val="20"/>
        </w:rPr>
        <w:t>Durante os treinamentos de EHS;</w:t>
      </w:r>
    </w:p>
    <w:p w14:paraId="7CCAA393" w14:textId="77777777" w:rsidR="00D2682B" w:rsidRPr="004C064C" w:rsidRDefault="00D2682B" w:rsidP="000E47E2">
      <w:pPr>
        <w:pStyle w:val="PargrafodaLista"/>
        <w:numPr>
          <w:ilvl w:val="0"/>
          <w:numId w:val="25"/>
        </w:numPr>
        <w:autoSpaceDE w:val="0"/>
        <w:autoSpaceDN w:val="0"/>
        <w:adjustRightInd w:val="0"/>
        <w:spacing w:line="240" w:lineRule="auto"/>
        <w:jc w:val="both"/>
        <w:rPr>
          <w:rFonts w:ascii="Arial" w:hAnsi="Arial" w:cs="Arial"/>
          <w:bCs/>
          <w:sz w:val="20"/>
          <w:szCs w:val="20"/>
        </w:rPr>
      </w:pPr>
      <w:r w:rsidRPr="004C064C">
        <w:rPr>
          <w:rFonts w:ascii="Arial" w:hAnsi="Arial" w:cs="Arial"/>
          <w:bCs/>
          <w:sz w:val="20"/>
          <w:szCs w:val="20"/>
        </w:rPr>
        <w:t>Por meio dos Diálogos Diários do Sistema Integrado de Gestão (DDSIG);</w:t>
      </w:r>
    </w:p>
    <w:p w14:paraId="04F2432E" w14:textId="77777777" w:rsidR="00D2682B" w:rsidRPr="004C064C" w:rsidRDefault="00D2682B" w:rsidP="000E47E2">
      <w:pPr>
        <w:pStyle w:val="PargrafodaLista"/>
        <w:numPr>
          <w:ilvl w:val="0"/>
          <w:numId w:val="25"/>
        </w:numPr>
        <w:autoSpaceDE w:val="0"/>
        <w:autoSpaceDN w:val="0"/>
        <w:adjustRightInd w:val="0"/>
        <w:spacing w:line="240" w:lineRule="auto"/>
        <w:jc w:val="both"/>
        <w:rPr>
          <w:rFonts w:ascii="Arial" w:hAnsi="Arial" w:cs="Arial"/>
          <w:bCs/>
          <w:sz w:val="20"/>
          <w:szCs w:val="20"/>
        </w:rPr>
      </w:pPr>
      <w:r w:rsidRPr="004C064C">
        <w:rPr>
          <w:rFonts w:ascii="Arial" w:hAnsi="Arial" w:cs="Arial"/>
          <w:bCs/>
          <w:sz w:val="20"/>
          <w:szCs w:val="20"/>
        </w:rPr>
        <w:t>Por meio de documento físico ou eletrônico.</w:t>
      </w:r>
    </w:p>
    <w:p w14:paraId="5D07EA17" w14:textId="77777777" w:rsidR="00D2682B" w:rsidRPr="004C064C" w:rsidRDefault="00D2682B" w:rsidP="004C064C">
      <w:pPr>
        <w:autoSpaceDE w:val="0"/>
        <w:autoSpaceDN w:val="0"/>
        <w:adjustRightInd w:val="0"/>
        <w:jc w:val="both"/>
        <w:rPr>
          <w:rFonts w:ascii="Arial" w:hAnsi="Arial" w:cs="Arial"/>
          <w:bCs/>
          <w:sz w:val="20"/>
          <w:szCs w:val="20"/>
        </w:rPr>
      </w:pPr>
      <w:r w:rsidRPr="004C064C">
        <w:rPr>
          <w:rFonts w:ascii="Arial" w:hAnsi="Arial" w:cs="Arial"/>
          <w:bCs/>
          <w:sz w:val="20"/>
          <w:szCs w:val="20"/>
        </w:rPr>
        <w:t xml:space="preserve">Novos riscos apontados por empregados e terceiros através dos relatos de desvios, de inspeções de EHS, de manifestações da CIPA, ou qualquer outra forma de participação ou consulta, devem ser cadastrados no sistema </w:t>
      </w:r>
      <w:proofErr w:type="spellStart"/>
      <w:r w:rsidRPr="004C064C">
        <w:rPr>
          <w:rFonts w:ascii="Arial" w:hAnsi="Arial" w:cs="Arial"/>
          <w:bCs/>
          <w:sz w:val="20"/>
          <w:szCs w:val="20"/>
        </w:rPr>
        <w:t>RiskRegister</w:t>
      </w:r>
      <w:proofErr w:type="spellEnd"/>
      <w:r w:rsidRPr="004C064C">
        <w:rPr>
          <w:rFonts w:ascii="Arial" w:hAnsi="Arial" w:cs="Arial"/>
          <w:bCs/>
          <w:sz w:val="20"/>
          <w:szCs w:val="20"/>
        </w:rPr>
        <w:t xml:space="preserve">, avaliados e, caso necessário, medidas de controle devem ser implementadas para mitigá-los. </w:t>
      </w:r>
    </w:p>
    <w:p w14:paraId="13AC5EE8" w14:textId="77777777" w:rsidR="00D2682B" w:rsidRPr="004C064C" w:rsidRDefault="00D2682B" w:rsidP="004C064C">
      <w:pPr>
        <w:autoSpaceDE w:val="0"/>
        <w:autoSpaceDN w:val="0"/>
        <w:adjustRightInd w:val="0"/>
        <w:jc w:val="both"/>
        <w:rPr>
          <w:rFonts w:ascii="Arial" w:hAnsi="Arial" w:cs="Arial"/>
          <w:bCs/>
          <w:sz w:val="20"/>
          <w:szCs w:val="20"/>
        </w:rPr>
      </w:pPr>
    </w:p>
    <w:p w14:paraId="56C1A8FF" w14:textId="16AAC2A3" w:rsidR="00D2682B" w:rsidRPr="004C064C" w:rsidRDefault="00D2682B" w:rsidP="0077322F">
      <w:pPr>
        <w:autoSpaceDE w:val="0"/>
        <w:autoSpaceDN w:val="0"/>
        <w:adjustRightInd w:val="0"/>
        <w:ind w:left="284"/>
        <w:jc w:val="both"/>
        <w:rPr>
          <w:rFonts w:ascii="Arial" w:hAnsi="Arial" w:cs="Arial"/>
          <w:b/>
          <w:sz w:val="20"/>
          <w:szCs w:val="20"/>
        </w:rPr>
      </w:pPr>
      <w:r w:rsidRPr="004C064C">
        <w:rPr>
          <w:rFonts w:ascii="Arial" w:hAnsi="Arial" w:cs="Arial"/>
          <w:b/>
          <w:sz w:val="20"/>
          <w:szCs w:val="20"/>
        </w:rPr>
        <w:t>5.1.</w:t>
      </w:r>
      <w:r w:rsidR="0077322F">
        <w:rPr>
          <w:rFonts w:ascii="Arial" w:hAnsi="Arial" w:cs="Arial"/>
          <w:b/>
          <w:sz w:val="20"/>
          <w:szCs w:val="20"/>
        </w:rPr>
        <w:t>10</w:t>
      </w:r>
      <w:r w:rsidRPr="004C064C">
        <w:rPr>
          <w:rFonts w:ascii="Arial" w:hAnsi="Arial" w:cs="Arial"/>
          <w:b/>
          <w:sz w:val="20"/>
          <w:szCs w:val="20"/>
        </w:rPr>
        <w:t xml:space="preserve"> Programa de Gerenciamento de Riscos – PGR</w:t>
      </w:r>
    </w:p>
    <w:p w14:paraId="5E7D19BF" w14:textId="77777777" w:rsidR="00D2682B" w:rsidRPr="004C064C" w:rsidRDefault="00D2682B" w:rsidP="004C064C">
      <w:pPr>
        <w:autoSpaceDE w:val="0"/>
        <w:autoSpaceDN w:val="0"/>
        <w:adjustRightInd w:val="0"/>
        <w:jc w:val="both"/>
        <w:rPr>
          <w:rFonts w:ascii="Arial" w:hAnsi="Arial" w:cs="Arial"/>
          <w:bCs/>
          <w:sz w:val="20"/>
          <w:szCs w:val="20"/>
        </w:rPr>
      </w:pPr>
    </w:p>
    <w:p w14:paraId="0051AFCC" w14:textId="77777777" w:rsidR="00D2682B" w:rsidRPr="004C064C" w:rsidRDefault="00D2682B" w:rsidP="004C064C">
      <w:pPr>
        <w:autoSpaceDE w:val="0"/>
        <w:autoSpaceDN w:val="0"/>
        <w:adjustRightInd w:val="0"/>
        <w:jc w:val="both"/>
        <w:rPr>
          <w:rFonts w:ascii="Arial" w:hAnsi="Arial" w:cs="Arial"/>
          <w:bCs/>
          <w:sz w:val="20"/>
          <w:szCs w:val="20"/>
        </w:rPr>
      </w:pPr>
      <w:r w:rsidRPr="004C064C">
        <w:rPr>
          <w:rFonts w:ascii="Arial" w:hAnsi="Arial" w:cs="Arial"/>
          <w:bCs/>
          <w:sz w:val="20"/>
          <w:szCs w:val="20"/>
        </w:rPr>
        <w:t>O PGR deve conter, no mínimo, os seguintes documentos:</w:t>
      </w:r>
    </w:p>
    <w:p w14:paraId="58D1DECE" w14:textId="77777777" w:rsidR="00D2682B" w:rsidRPr="004C064C" w:rsidRDefault="00D2682B" w:rsidP="000E47E2">
      <w:pPr>
        <w:pStyle w:val="PargrafodaLista"/>
        <w:numPr>
          <w:ilvl w:val="0"/>
          <w:numId w:val="26"/>
        </w:numPr>
        <w:autoSpaceDE w:val="0"/>
        <w:autoSpaceDN w:val="0"/>
        <w:adjustRightInd w:val="0"/>
        <w:spacing w:line="240" w:lineRule="auto"/>
        <w:jc w:val="both"/>
        <w:rPr>
          <w:rFonts w:ascii="Arial" w:hAnsi="Arial" w:cs="Arial"/>
          <w:bCs/>
          <w:sz w:val="20"/>
          <w:szCs w:val="20"/>
        </w:rPr>
      </w:pPr>
      <w:r w:rsidRPr="004C064C">
        <w:rPr>
          <w:rFonts w:ascii="Arial" w:hAnsi="Arial" w:cs="Arial"/>
          <w:bCs/>
          <w:sz w:val="20"/>
          <w:szCs w:val="20"/>
        </w:rPr>
        <w:t>inventário de riscos; e</w:t>
      </w:r>
    </w:p>
    <w:p w14:paraId="065D596F" w14:textId="77777777" w:rsidR="00D2682B" w:rsidRPr="004C064C" w:rsidRDefault="00D2682B" w:rsidP="000E47E2">
      <w:pPr>
        <w:pStyle w:val="PargrafodaLista"/>
        <w:numPr>
          <w:ilvl w:val="0"/>
          <w:numId w:val="26"/>
        </w:numPr>
        <w:autoSpaceDE w:val="0"/>
        <w:autoSpaceDN w:val="0"/>
        <w:adjustRightInd w:val="0"/>
        <w:spacing w:line="240" w:lineRule="auto"/>
        <w:jc w:val="both"/>
        <w:rPr>
          <w:rFonts w:ascii="Arial" w:hAnsi="Arial" w:cs="Arial"/>
          <w:bCs/>
          <w:sz w:val="20"/>
          <w:szCs w:val="20"/>
        </w:rPr>
      </w:pPr>
      <w:r w:rsidRPr="004C064C">
        <w:rPr>
          <w:rFonts w:ascii="Arial" w:hAnsi="Arial" w:cs="Arial"/>
          <w:bCs/>
          <w:sz w:val="20"/>
          <w:szCs w:val="20"/>
        </w:rPr>
        <w:t>plano de ação.</w:t>
      </w:r>
    </w:p>
    <w:p w14:paraId="463CBBF5" w14:textId="77777777" w:rsidR="00D2682B" w:rsidRPr="004C064C" w:rsidRDefault="00D2682B" w:rsidP="004C064C">
      <w:pPr>
        <w:autoSpaceDE w:val="0"/>
        <w:autoSpaceDN w:val="0"/>
        <w:adjustRightInd w:val="0"/>
        <w:jc w:val="both"/>
        <w:rPr>
          <w:rFonts w:ascii="Arial" w:hAnsi="Arial" w:cs="Arial"/>
          <w:bCs/>
          <w:sz w:val="20"/>
          <w:szCs w:val="20"/>
        </w:rPr>
      </w:pPr>
      <w:r w:rsidRPr="004C064C">
        <w:rPr>
          <w:rFonts w:ascii="Arial" w:hAnsi="Arial" w:cs="Arial"/>
          <w:bCs/>
          <w:sz w:val="20"/>
          <w:szCs w:val="20"/>
        </w:rPr>
        <w:t>Os documentos integrantes do PGR devem ser elaborados sob a responsabilidade da organização, respeitado o disposto nas demais Normas Regulamentadoras, datados e assinados.</w:t>
      </w:r>
    </w:p>
    <w:p w14:paraId="23038E88" w14:textId="77777777" w:rsidR="00D2682B" w:rsidRPr="004C064C" w:rsidRDefault="00D2682B" w:rsidP="004C064C">
      <w:pPr>
        <w:autoSpaceDE w:val="0"/>
        <w:autoSpaceDN w:val="0"/>
        <w:adjustRightInd w:val="0"/>
        <w:jc w:val="both"/>
        <w:rPr>
          <w:rFonts w:ascii="Arial" w:hAnsi="Arial" w:cs="Arial"/>
          <w:bCs/>
          <w:sz w:val="20"/>
          <w:szCs w:val="20"/>
        </w:rPr>
      </w:pPr>
    </w:p>
    <w:p w14:paraId="5A7FB9CB" w14:textId="77777777" w:rsidR="00D2682B" w:rsidRPr="004C064C" w:rsidRDefault="00D2682B" w:rsidP="004C064C">
      <w:pPr>
        <w:autoSpaceDE w:val="0"/>
        <w:autoSpaceDN w:val="0"/>
        <w:adjustRightInd w:val="0"/>
        <w:jc w:val="both"/>
        <w:rPr>
          <w:rFonts w:ascii="Arial" w:hAnsi="Arial" w:cs="Arial"/>
          <w:bCs/>
          <w:sz w:val="20"/>
          <w:szCs w:val="20"/>
        </w:rPr>
      </w:pPr>
      <w:r w:rsidRPr="004C064C">
        <w:rPr>
          <w:rFonts w:ascii="Arial" w:hAnsi="Arial" w:cs="Arial"/>
          <w:bCs/>
          <w:sz w:val="20"/>
          <w:szCs w:val="20"/>
        </w:rPr>
        <w:t>Os documentos integrantes do PGR devem estar sempre disponíveis aos trabalhadores interessados ou seus representantes e à Inspeção do Trabalho.</w:t>
      </w:r>
    </w:p>
    <w:p w14:paraId="71077809" w14:textId="77777777" w:rsidR="00D2682B" w:rsidRPr="004C064C" w:rsidRDefault="00D2682B" w:rsidP="004C064C">
      <w:pPr>
        <w:autoSpaceDE w:val="0"/>
        <w:autoSpaceDN w:val="0"/>
        <w:adjustRightInd w:val="0"/>
        <w:jc w:val="both"/>
        <w:rPr>
          <w:rFonts w:ascii="Arial" w:hAnsi="Arial" w:cs="Arial"/>
          <w:bCs/>
          <w:sz w:val="20"/>
          <w:szCs w:val="20"/>
        </w:rPr>
      </w:pPr>
    </w:p>
    <w:p w14:paraId="4694E290" w14:textId="77777777" w:rsidR="00D2682B" w:rsidRPr="004C064C" w:rsidRDefault="00D2682B" w:rsidP="004C064C">
      <w:pPr>
        <w:autoSpaceDE w:val="0"/>
        <w:autoSpaceDN w:val="0"/>
        <w:adjustRightInd w:val="0"/>
        <w:jc w:val="both"/>
        <w:rPr>
          <w:rFonts w:ascii="Arial" w:hAnsi="Arial" w:cs="Arial"/>
          <w:bCs/>
          <w:sz w:val="20"/>
          <w:szCs w:val="20"/>
        </w:rPr>
      </w:pPr>
      <w:r w:rsidRPr="004C064C">
        <w:rPr>
          <w:rFonts w:ascii="Arial" w:hAnsi="Arial" w:cs="Arial"/>
          <w:bCs/>
          <w:sz w:val="20"/>
          <w:szCs w:val="20"/>
        </w:rPr>
        <w:t>O PGR da Mosaic Fertilizantes deverá seguir o modelo conforme anexos deste procedimento, e deverá ser elaborado considerando as características e processos da unidade.</w:t>
      </w:r>
    </w:p>
    <w:p w14:paraId="7A0D011F" w14:textId="77777777" w:rsidR="00D2682B" w:rsidRPr="004C064C" w:rsidRDefault="00D2682B" w:rsidP="004C064C">
      <w:pPr>
        <w:jc w:val="both"/>
        <w:rPr>
          <w:rFonts w:ascii="Arial" w:hAnsi="Arial" w:cs="Arial"/>
          <w:sz w:val="20"/>
          <w:szCs w:val="20"/>
        </w:rPr>
      </w:pPr>
    </w:p>
    <w:p w14:paraId="5F612A33" w14:textId="77777777" w:rsidR="00233B38" w:rsidRPr="004C064C" w:rsidRDefault="00233B38" w:rsidP="004C064C">
      <w:pPr>
        <w:autoSpaceDE w:val="0"/>
        <w:autoSpaceDN w:val="0"/>
        <w:adjustRightInd w:val="0"/>
        <w:jc w:val="both"/>
        <w:rPr>
          <w:rFonts w:ascii="Arial" w:hAnsi="Arial" w:cs="Arial"/>
          <w:bCs/>
          <w:sz w:val="20"/>
          <w:szCs w:val="20"/>
        </w:rPr>
      </w:pPr>
    </w:p>
    <w:p w14:paraId="2D9CDA5E" w14:textId="7A4E8F4F" w:rsidR="00233B38" w:rsidRPr="004C064C" w:rsidRDefault="00233B38" w:rsidP="0077322F">
      <w:pPr>
        <w:autoSpaceDE w:val="0"/>
        <w:autoSpaceDN w:val="0"/>
        <w:adjustRightInd w:val="0"/>
        <w:ind w:left="284"/>
        <w:jc w:val="both"/>
        <w:rPr>
          <w:rFonts w:ascii="Arial" w:hAnsi="Arial" w:cs="Arial"/>
          <w:b/>
          <w:sz w:val="20"/>
          <w:szCs w:val="20"/>
        </w:rPr>
      </w:pPr>
      <w:r w:rsidRPr="004C064C">
        <w:rPr>
          <w:rFonts w:ascii="Arial" w:hAnsi="Arial" w:cs="Arial"/>
          <w:b/>
          <w:sz w:val="20"/>
          <w:szCs w:val="20"/>
        </w:rPr>
        <w:t>5.</w:t>
      </w:r>
      <w:r w:rsidR="00465F13">
        <w:rPr>
          <w:rFonts w:ascii="Arial" w:hAnsi="Arial" w:cs="Arial"/>
          <w:b/>
          <w:sz w:val="20"/>
          <w:szCs w:val="20"/>
        </w:rPr>
        <w:t>2</w:t>
      </w:r>
      <w:r w:rsidRPr="004C064C">
        <w:rPr>
          <w:rFonts w:ascii="Arial" w:hAnsi="Arial" w:cs="Arial"/>
          <w:b/>
          <w:sz w:val="20"/>
          <w:szCs w:val="20"/>
        </w:rPr>
        <w:t xml:space="preserve"> Sistemas de Apoio à Gestão de Riscos utilizados pela Mosaic Fertilizantes</w:t>
      </w:r>
    </w:p>
    <w:p w14:paraId="75721AF1" w14:textId="77777777" w:rsidR="00233B38" w:rsidRPr="004C064C" w:rsidRDefault="00233B38" w:rsidP="004C064C">
      <w:pPr>
        <w:autoSpaceDE w:val="0"/>
        <w:autoSpaceDN w:val="0"/>
        <w:adjustRightInd w:val="0"/>
        <w:jc w:val="both"/>
        <w:rPr>
          <w:rFonts w:ascii="Arial" w:hAnsi="Arial" w:cs="Arial"/>
          <w:bCs/>
          <w:sz w:val="20"/>
          <w:szCs w:val="20"/>
        </w:rPr>
      </w:pPr>
    </w:p>
    <w:p w14:paraId="69CA709B" w14:textId="164EE75E" w:rsidR="00DE4A2A" w:rsidRDefault="00233B38" w:rsidP="004C064C">
      <w:pPr>
        <w:autoSpaceDE w:val="0"/>
        <w:autoSpaceDN w:val="0"/>
        <w:adjustRightInd w:val="0"/>
        <w:jc w:val="both"/>
        <w:rPr>
          <w:rFonts w:ascii="Arial" w:hAnsi="Arial" w:cs="Arial"/>
          <w:bCs/>
          <w:sz w:val="20"/>
          <w:szCs w:val="20"/>
        </w:rPr>
      </w:pPr>
      <w:r w:rsidRPr="004C064C">
        <w:rPr>
          <w:rFonts w:ascii="Arial" w:hAnsi="Arial" w:cs="Arial"/>
          <w:bCs/>
          <w:sz w:val="20"/>
          <w:szCs w:val="20"/>
        </w:rPr>
        <w:t xml:space="preserve">Além do Risk Register, outros sistemas de apoio à gestão de riscos são utilizados pela Mosaic Fertilizantes como, por exemplo, o sistema </w:t>
      </w:r>
      <w:proofErr w:type="spellStart"/>
      <w:r w:rsidRPr="004C064C">
        <w:rPr>
          <w:rFonts w:ascii="Arial" w:hAnsi="Arial" w:cs="Arial"/>
          <w:bCs/>
          <w:sz w:val="20"/>
          <w:szCs w:val="20"/>
        </w:rPr>
        <w:t>Senior</w:t>
      </w:r>
      <w:proofErr w:type="spellEnd"/>
      <w:r w:rsidRPr="004C064C">
        <w:rPr>
          <w:rFonts w:ascii="Arial" w:hAnsi="Arial" w:cs="Arial"/>
          <w:bCs/>
          <w:sz w:val="20"/>
          <w:szCs w:val="20"/>
        </w:rPr>
        <w:t>, utilizado para gerenciamento de riscos ocupacionais e HO, e o sistema Alianza, utilizado para gestão de EPIs. Os EPIs definidos para cada grupo homogêneo em função das exposições e que são cadastrados e gerenciados dentro do sistema Alianza, devem ser apontados no Risk Register como medida de controle dos riscos ocupacionais avaliados.</w:t>
      </w:r>
    </w:p>
    <w:p w14:paraId="5B15166B" w14:textId="77777777" w:rsidR="00465F13" w:rsidRPr="004C064C" w:rsidRDefault="00465F13" w:rsidP="004C064C">
      <w:pPr>
        <w:autoSpaceDE w:val="0"/>
        <w:autoSpaceDN w:val="0"/>
        <w:adjustRightInd w:val="0"/>
        <w:jc w:val="both"/>
        <w:rPr>
          <w:rFonts w:ascii="Arial" w:hAnsi="Arial" w:cs="Arial"/>
          <w:bCs/>
          <w:sz w:val="20"/>
          <w:szCs w:val="20"/>
        </w:rPr>
      </w:pPr>
    </w:p>
    <w:p w14:paraId="5A067DC1" w14:textId="1F67493D" w:rsidR="00465F13" w:rsidRPr="00465F13" w:rsidRDefault="00465F13" w:rsidP="00465F13">
      <w:pPr>
        <w:pStyle w:val="PargrafodaLista"/>
        <w:numPr>
          <w:ilvl w:val="0"/>
          <w:numId w:val="32"/>
        </w:numPr>
        <w:autoSpaceDE w:val="0"/>
        <w:autoSpaceDN w:val="0"/>
        <w:adjustRightInd w:val="0"/>
        <w:ind w:left="284" w:hanging="284"/>
        <w:jc w:val="both"/>
        <w:rPr>
          <w:rFonts w:ascii="Arial" w:hAnsi="Arial" w:cs="Arial"/>
          <w:b/>
          <w:sz w:val="20"/>
          <w:szCs w:val="20"/>
        </w:rPr>
      </w:pPr>
      <w:r w:rsidRPr="00465F13">
        <w:rPr>
          <w:rFonts w:ascii="Arial" w:hAnsi="Arial" w:cs="Arial"/>
          <w:b/>
          <w:sz w:val="20"/>
          <w:szCs w:val="20"/>
        </w:rPr>
        <w:t>CAPACITAÇÃO E TREINAMENTO</w:t>
      </w:r>
    </w:p>
    <w:p w14:paraId="46134E59" w14:textId="77777777" w:rsidR="00465F13" w:rsidRPr="004C064C" w:rsidRDefault="00465F13" w:rsidP="00465F13">
      <w:pPr>
        <w:autoSpaceDE w:val="0"/>
        <w:autoSpaceDN w:val="0"/>
        <w:adjustRightInd w:val="0"/>
        <w:jc w:val="both"/>
        <w:rPr>
          <w:rFonts w:ascii="Arial" w:hAnsi="Arial" w:cs="Arial"/>
          <w:bCs/>
          <w:sz w:val="20"/>
          <w:szCs w:val="20"/>
        </w:rPr>
      </w:pPr>
      <w:r w:rsidRPr="004C064C">
        <w:rPr>
          <w:rFonts w:ascii="Arial" w:hAnsi="Arial" w:cs="Arial"/>
          <w:bCs/>
          <w:sz w:val="20"/>
          <w:szCs w:val="20"/>
        </w:rPr>
        <w:t>Treinamentos específicos das normas regulamentadoras como, por exemplo NR-10, NR-33, NR-35, que são promovidos pela Mosaic Fertilizantes e pelas empresas terceiras, devem abordar os riscos e as medidas de controles necessárias para a realização segura das atividades vinculadas às respectivas normas.</w:t>
      </w:r>
    </w:p>
    <w:p w14:paraId="6DB1821F" w14:textId="77777777" w:rsidR="00465F13" w:rsidRPr="004C064C" w:rsidRDefault="00465F13" w:rsidP="00465F13">
      <w:pPr>
        <w:autoSpaceDE w:val="0"/>
        <w:autoSpaceDN w:val="0"/>
        <w:adjustRightInd w:val="0"/>
        <w:jc w:val="both"/>
        <w:rPr>
          <w:rFonts w:ascii="Arial" w:hAnsi="Arial" w:cs="Arial"/>
          <w:bCs/>
          <w:sz w:val="20"/>
          <w:szCs w:val="20"/>
        </w:rPr>
      </w:pPr>
    </w:p>
    <w:p w14:paraId="4DD9DEA4" w14:textId="77777777" w:rsidR="00465F13" w:rsidRPr="004C064C" w:rsidRDefault="00465F13" w:rsidP="00465F13">
      <w:pPr>
        <w:autoSpaceDE w:val="0"/>
        <w:autoSpaceDN w:val="0"/>
        <w:adjustRightInd w:val="0"/>
        <w:jc w:val="both"/>
        <w:rPr>
          <w:rFonts w:ascii="Arial" w:hAnsi="Arial" w:cs="Arial"/>
          <w:bCs/>
          <w:sz w:val="20"/>
          <w:szCs w:val="20"/>
        </w:rPr>
      </w:pPr>
      <w:r w:rsidRPr="004C064C">
        <w:rPr>
          <w:rFonts w:ascii="Arial" w:hAnsi="Arial" w:cs="Arial"/>
          <w:bCs/>
          <w:sz w:val="20"/>
          <w:szCs w:val="20"/>
        </w:rPr>
        <w:t>Os treinamentos relacionados às Normas Regulamentadoras - NR - e aos procedimentos corporativos - PGS - ou procedimentos operacionais (elaborados pela unidade/projeto) devem seguir as diretrizes estabelecidas no Guia de Capacitação Mosaic Fertilizantes.</w:t>
      </w:r>
    </w:p>
    <w:p w14:paraId="3A3F0B53" w14:textId="77777777" w:rsidR="00465F13" w:rsidRPr="004C064C" w:rsidRDefault="00465F13" w:rsidP="00465F13">
      <w:pPr>
        <w:autoSpaceDE w:val="0"/>
        <w:autoSpaceDN w:val="0"/>
        <w:adjustRightInd w:val="0"/>
        <w:jc w:val="both"/>
        <w:rPr>
          <w:rFonts w:ascii="Arial" w:hAnsi="Arial" w:cs="Arial"/>
          <w:bCs/>
          <w:sz w:val="20"/>
          <w:szCs w:val="20"/>
        </w:rPr>
      </w:pPr>
    </w:p>
    <w:p w14:paraId="1FA24F83" w14:textId="6C0EBAB1" w:rsidR="00465F13" w:rsidRDefault="00465F13" w:rsidP="00465F13">
      <w:pPr>
        <w:autoSpaceDE w:val="0"/>
        <w:autoSpaceDN w:val="0"/>
        <w:adjustRightInd w:val="0"/>
        <w:jc w:val="both"/>
        <w:rPr>
          <w:rFonts w:ascii="Arial" w:hAnsi="Arial" w:cs="Arial"/>
          <w:bCs/>
          <w:sz w:val="20"/>
          <w:szCs w:val="20"/>
        </w:rPr>
      </w:pPr>
      <w:r w:rsidRPr="004C064C">
        <w:rPr>
          <w:rFonts w:ascii="Arial" w:hAnsi="Arial" w:cs="Arial"/>
          <w:bCs/>
          <w:sz w:val="20"/>
          <w:szCs w:val="20"/>
        </w:rPr>
        <w:t>Sempre que uma análise de risco acarretar modificações nas instalações ou nos procedimentos operacionais, deve ser aplicado treinamento formal, a todos os profissionais envolvidos, sobre as novas condições identificadas, antes da entrada em vigor da modificação.</w:t>
      </w:r>
    </w:p>
    <w:p w14:paraId="0C1D0553" w14:textId="5061FFB7" w:rsidR="00DE4A2A" w:rsidRDefault="00DE4A2A" w:rsidP="00465F13">
      <w:pPr>
        <w:autoSpaceDE w:val="0"/>
        <w:autoSpaceDN w:val="0"/>
        <w:adjustRightInd w:val="0"/>
        <w:jc w:val="both"/>
        <w:rPr>
          <w:rFonts w:ascii="Arial" w:hAnsi="Arial" w:cs="Arial"/>
          <w:bCs/>
          <w:sz w:val="20"/>
          <w:szCs w:val="20"/>
        </w:rPr>
      </w:pPr>
    </w:p>
    <w:p w14:paraId="2E2CB41B" w14:textId="2C7CAE60" w:rsidR="00DE4A2A" w:rsidRDefault="00DE4A2A" w:rsidP="00DE4A2A">
      <w:pPr>
        <w:pStyle w:val="Normativo-texto"/>
        <w:spacing w:after="200" w:line="240" w:lineRule="auto"/>
        <w:ind w:firstLine="0"/>
        <w:rPr>
          <w:rFonts w:cs="Arial"/>
          <w:szCs w:val="20"/>
        </w:rPr>
      </w:pPr>
      <w:r>
        <w:rPr>
          <w:rFonts w:cs="Arial"/>
          <w:szCs w:val="20"/>
        </w:rPr>
        <w:t xml:space="preserve">O site poderá acompanhar a implementação deste procedimento através do Anexo 01 – </w:t>
      </w:r>
      <w:proofErr w:type="spellStart"/>
      <w:r>
        <w:rPr>
          <w:rFonts w:cs="Arial"/>
          <w:szCs w:val="20"/>
        </w:rPr>
        <w:t>Check</w:t>
      </w:r>
      <w:proofErr w:type="spellEnd"/>
      <w:r>
        <w:rPr>
          <w:rFonts w:cs="Arial"/>
          <w:szCs w:val="20"/>
        </w:rPr>
        <w:t xml:space="preserve"> </w:t>
      </w:r>
      <w:proofErr w:type="spellStart"/>
      <w:r>
        <w:rPr>
          <w:rFonts w:cs="Arial"/>
          <w:szCs w:val="20"/>
        </w:rPr>
        <w:t>List</w:t>
      </w:r>
      <w:proofErr w:type="spellEnd"/>
      <w:r>
        <w:rPr>
          <w:rFonts w:cs="Arial"/>
          <w:szCs w:val="20"/>
        </w:rPr>
        <w:t xml:space="preserve"> de Implementação – Gerenciamento de Riscos de EHS.</w:t>
      </w:r>
    </w:p>
    <w:p w14:paraId="45EFBB85" w14:textId="77777777" w:rsidR="00EF6D2E" w:rsidRPr="004C064C" w:rsidRDefault="00EF6D2E" w:rsidP="004C064C">
      <w:pPr>
        <w:rPr>
          <w:rFonts w:ascii="Arial" w:hAnsi="Arial" w:cs="Arial"/>
          <w:b/>
          <w:bCs/>
          <w:sz w:val="20"/>
          <w:szCs w:val="20"/>
        </w:rPr>
      </w:pPr>
    </w:p>
    <w:p w14:paraId="2FCD10BF" w14:textId="2CFBCA03" w:rsidR="006C35DC" w:rsidRPr="00465F13" w:rsidRDefault="006C35DC" w:rsidP="00465F13">
      <w:pPr>
        <w:pStyle w:val="PargrafodaLista"/>
        <w:numPr>
          <w:ilvl w:val="0"/>
          <w:numId w:val="32"/>
        </w:numPr>
        <w:ind w:left="426" w:hanging="426"/>
        <w:rPr>
          <w:rFonts w:ascii="Arial" w:hAnsi="Arial" w:cs="Arial"/>
          <w:b/>
          <w:bCs/>
          <w:sz w:val="20"/>
          <w:szCs w:val="20"/>
        </w:rPr>
      </w:pPr>
      <w:r w:rsidRPr="00465F13">
        <w:rPr>
          <w:rFonts w:ascii="Arial" w:hAnsi="Arial" w:cs="Arial"/>
          <w:b/>
          <w:bCs/>
          <w:sz w:val="20"/>
          <w:szCs w:val="20"/>
        </w:rPr>
        <w:t>REFERÊNCIAS</w:t>
      </w:r>
    </w:p>
    <w:p w14:paraId="6E1CE692" w14:textId="4C33DD87" w:rsidR="00175B66" w:rsidRDefault="00175B66" w:rsidP="004C064C">
      <w:pPr>
        <w:pStyle w:val="Normativo-texto"/>
        <w:spacing w:line="240" w:lineRule="auto"/>
        <w:ind w:firstLine="0"/>
        <w:rPr>
          <w:rFonts w:cs="Arial"/>
          <w:szCs w:val="20"/>
        </w:rPr>
      </w:pPr>
      <w:r w:rsidRPr="00175B66">
        <w:rPr>
          <w:rFonts w:cs="Arial"/>
          <w:szCs w:val="20"/>
        </w:rPr>
        <w:t>127493064</w:t>
      </w:r>
      <w:r>
        <w:rPr>
          <w:rFonts w:cs="Arial"/>
          <w:szCs w:val="20"/>
        </w:rPr>
        <w:t xml:space="preserve"> – MMS -</w:t>
      </w:r>
      <w:r w:rsidRPr="00175B66">
        <w:rPr>
          <w:rFonts w:cs="Arial"/>
          <w:szCs w:val="20"/>
        </w:rPr>
        <w:t>Elemento 3</w:t>
      </w:r>
      <w:r>
        <w:rPr>
          <w:rFonts w:cs="Arial"/>
          <w:szCs w:val="20"/>
        </w:rPr>
        <w:t xml:space="preserve"> -</w:t>
      </w:r>
      <w:r w:rsidRPr="00175B66">
        <w:rPr>
          <w:rFonts w:cs="Arial"/>
          <w:szCs w:val="20"/>
        </w:rPr>
        <w:t xml:space="preserve"> Gestão de Risco</w:t>
      </w:r>
    </w:p>
    <w:p w14:paraId="01AA9E5E" w14:textId="1530042D" w:rsidR="005C7E87" w:rsidRPr="00BB33B9" w:rsidRDefault="003377AC" w:rsidP="004C064C">
      <w:pPr>
        <w:pStyle w:val="Normativo-texto"/>
        <w:spacing w:line="240" w:lineRule="auto"/>
        <w:ind w:firstLine="0"/>
        <w:rPr>
          <w:rFonts w:cs="Arial"/>
          <w:szCs w:val="20"/>
        </w:rPr>
      </w:pPr>
      <w:r w:rsidRPr="00BB33B9">
        <w:rPr>
          <w:rFonts w:cs="Arial"/>
          <w:szCs w:val="20"/>
        </w:rPr>
        <w:t>PGS-MFS-EHS-002 -</w:t>
      </w:r>
      <w:r w:rsidR="005C7E87" w:rsidRPr="00BB33B9">
        <w:rPr>
          <w:rFonts w:cs="Arial"/>
          <w:szCs w:val="20"/>
        </w:rPr>
        <w:t xml:space="preserve"> Gerenciamento de Mudança do Risco (MOC)</w:t>
      </w:r>
    </w:p>
    <w:p w14:paraId="732CFC8E" w14:textId="77777777" w:rsidR="00175B66" w:rsidRPr="00BB33B9" w:rsidRDefault="00175B66" w:rsidP="00175B66">
      <w:pPr>
        <w:pStyle w:val="Normativo-texto"/>
        <w:spacing w:line="240" w:lineRule="auto"/>
        <w:ind w:firstLine="0"/>
        <w:rPr>
          <w:rFonts w:cs="Arial"/>
          <w:szCs w:val="20"/>
        </w:rPr>
      </w:pPr>
      <w:r w:rsidRPr="00BB33B9">
        <w:rPr>
          <w:rFonts w:cs="Arial"/>
          <w:szCs w:val="20"/>
        </w:rPr>
        <w:t>PGS-MFS-EHS-003 - Ferramentas de Avaliação de Riscos de EHS</w:t>
      </w:r>
    </w:p>
    <w:p w14:paraId="30F08021" w14:textId="77777777" w:rsidR="00175B66" w:rsidRPr="00BB33B9" w:rsidRDefault="00175B66" w:rsidP="00175B66">
      <w:pPr>
        <w:pStyle w:val="Normativo-texto"/>
        <w:spacing w:line="240" w:lineRule="auto"/>
        <w:ind w:firstLine="0"/>
        <w:rPr>
          <w:rFonts w:cs="Arial"/>
          <w:szCs w:val="20"/>
        </w:rPr>
      </w:pPr>
      <w:r w:rsidRPr="00BB33B9">
        <w:rPr>
          <w:rFonts w:cs="Arial"/>
          <w:szCs w:val="20"/>
        </w:rPr>
        <w:lastRenderedPageBreak/>
        <w:t>PGS-MFS-EHS-004 - Inspeções Planejadas de EHS</w:t>
      </w:r>
    </w:p>
    <w:p w14:paraId="13CA32F0" w14:textId="77777777" w:rsidR="00175B66" w:rsidRPr="00BB33B9" w:rsidRDefault="00175B66" w:rsidP="00175B66">
      <w:pPr>
        <w:pStyle w:val="Normativo-texto"/>
        <w:spacing w:line="240" w:lineRule="auto"/>
        <w:ind w:firstLine="0"/>
        <w:rPr>
          <w:rFonts w:cs="Arial"/>
          <w:szCs w:val="20"/>
        </w:rPr>
      </w:pPr>
      <w:r w:rsidRPr="00BB33B9">
        <w:rPr>
          <w:rFonts w:cs="Arial"/>
          <w:szCs w:val="20"/>
        </w:rPr>
        <w:t>PGS-MFS-EHS-005 - Preparação e Atendimento à Emergência</w:t>
      </w:r>
    </w:p>
    <w:p w14:paraId="098A34A6" w14:textId="2CC08ED3" w:rsidR="005C7E87" w:rsidRPr="00470B1D" w:rsidRDefault="003377AC" w:rsidP="003377AC">
      <w:pPr>
        <w:jc w:val="both"/>
        <w:rPr>
          <w:rFonts w:ascii="Arial" w:hAnsi="Arial" w:cs="Arial"/>
          <w:sz w:val="20"/>
          <w:szCs w:val="20"/>
        </w:rPr>
      </w:pPr>
      <w:r w:rsidRPr="00470B1D">
        <w:rPr>
          <w:rFonts w:ascii="Arial" w:hAnsi="Arial" w:cs="Arial"/>
          <w:sz w:val="20"/>
          <w:szCs w:val="20"/>
        </w:rPr>
        <w:t xml:space="preserve">PGS-MFS-EHS-006 </w:t>
      </w:r>
      <w:r w:rsidR="005C7E87" w:rsidRPr="00BB33B9">
        <w:rPr>
          <w:rFonts w:ascii="Arial" w:hAnsi="Arial" w:cs="Arial"/>
          <w:sz w:val="20"/>
          <w:szCs w:val="20"/>
        </w:rPr>
        <w:t xml:space="preserve">- </w:t>
      </w:r>
      <w:r w:rsidR="00BB33B9" w:rsidRPr="00BB33B9">
        <w:rPr>
          <w:rFonts w:ascii="Arial" w:hAnsi="Arial" w:cs="Arial"/>
          <w:sz w:val="20"/>
          <w:szCs w:val="20"/>
        </w:rPr>
        <w:t>Comunicação, Gerenciamento e Análise de Incidentes de Saúde, Segurança, Meio Ambiente e Processos</w:t>
      </w:r>
    </w:p>
    <w:p w14:paraId="16127623" w14:textId="0CFD5491" w:rsidR="005C7E87" w:rsidRPr="00BB33B9" w:rsidRDefault="003377AC" w:rsidP="003377AC">
      <w:pPr>
        <w:jc w:val="both"/>
        <w:rPr>
          <w:rFonts w:ascii="Arial" w:hAnsi="Arial" w:cs="Arial"/>
          <w:color w:val="000000"/>
          <w:sz w:val="20"/>
          <w:szCs w:val="20"/>
        </w:rPr>
      </w:pPr>
      <w:r w:rsidRPr="00BB33B9">
        <w:rPr>
          <w:rFonts w:ascii="Arial" w:hAnsi="Arial" w:cs="Arial"/>
          <w:color w:val="000000"/>
          <w:sz w:val="20"/>
          <w:szCs w:val="20"/>
        </w:rPr>
        <w:t>PGS-MFS-EHS-007</w:t>
      </w:r>
      <w:r w:rsidR="00BB33B9" w:rsidRPr="00BB33B9">
        <w:rPr>
          <w:rFonts w:ascii="Arial" w:hAnsi="Arial" w:cs="Arial"/>
          <w:sz w:val="20"/>
          <w:szCs w:val="20"/>
        </w:rPr>
        <w:t>-</w:t>
      </w:r>
      <w:r w:rsidR="005C7E87" w:rsidRPr="00BB33B9">
        <w:rPr>
          <w:rFonts w:ascii="Arial" w:hAnsi="Arial" w:cs="Arial"/>
          <w:sz w:val="20"/>
          <w:szCs w:val="20"/>
        </w:rPr>
        <w:t xml:space="preserve"> </w:t>
      </w:r>
      <w:r w:rsidR="00BB33B9" w:rsidRPr="00BB33B9">
        <w:rPr>
          <w:rFonts w:ascii="Arial" w:hAnsi="Arial" w:cs="Arial"/>
          <w:sz w:val="20"/>
          <w:szCs w:val="20"/>
        </w:rPr>
        <w:t>Legislação e Outros Requisitos</w:t>
      </w:r>
    </w:p>
    <w:p w14:paraId="75DA194A" w14:textId="77777777" w:rsidR="00BB33B9" w:rsidRDefault="003377AC" w:rsidP="004C064C">
      <w:pPr>
        <w:pStyle w:val="Normativo-texto"/>
        <w:spacing w:line="240" w:lineRule="auto"/>
        <w:ind w:firstLine="0"/>
        <w:rPr>
          <w:rFonts w:cs="Arial"/>
          <w:szCs w:val="20"/>
        </w:rPr>
      </w:pPr>
      <w:r w:rsidRPr="00BB33B9">
        <w:rPr>
          <w:rFonts w:cs="Arial"/>
          <w:szCs w:val="20"/>
        </w:rPr>
        <w:t xml:space="preserve">PGS-MFS-EHS-207 </w:t>
      </w:r>
      <w:r w:rsidR="005C7E87" w:rsidRPr="00BB33B9">
        <w:rPr>
          <w:rFonts w:cs="Arial"/>
          <w:szCs w:val="20"/>
        </w:rPr>
        <w:t xml:space="preserve">- </w:t>
      </w:r>
      <w:r w:rsidR="00BB33B9" w:rsidRPr="00BB33B9">
        <w:rPr>
          <w:rFonts w:cs="Arial"/>
          <w:szCs w:val="20"/>
        </w:rPr>
        <w:t>Programa de Gerenciamento de Higiene Ocupacional</w:t>
      </w:r>
    </w:p>
    <w:p w14:paraId="2E1B04D1" w14:textId="77777777" w:rsidR="00175B66" w:rsidRPr="00BB33B9" w:rsidRDefault="00175B66" w:rsidP="00175B66">
      <w:pPr>
        <w:pStyle w:val="Normativo-texto"/>
        <w:spacing w:line="240" w:lineRule="auto"/>
        <w:ind w:firstLine="0"/>
        <w:rPr>
          <w:rFonts w:cs="Arial"/>
          <w:szCs w:val="20"/>
        </w:rPr>
      </w:pPr>
      <w:r w:rsidRPr="00BB33B9">
        <w:rPr>
          <w:rFonts w:cs="Arial"/>
          <w:szCs w:val="20"/>
        </w:rPr>
        <w:t>PGS-MFS-EHS-210 - Diretrizes para Gestão de Ergonomia</w:t>
      </w:r>
      <w:r>
        <w:rPr>
          <w:rFonts w:cs="Arial"/>
          <w:szCs w:val="20"/>
        </w:rPr>
        <w:t xml:space="preserve"> e Iluminação</w:t>
      </w:r>
    </w:p>
    <w:p w14:paraId="284782DF" w14:textId="3689020D" w:rsidR="00EA16AF" w:rsidRDefault="00EA16AF" w:rsidP="004C064C">
      <w:pPr>
        <w:pStyle w:val="Normativo-texto"/>
        <w:spacing w:line="240" w:lineRule="auto"/>
        <w:ind w:firstLine="0"/>
        <w:rPr>
          <w:rFonts w:cs="Arial"/>
          <w:szCs w:val="20"/>
        </w:rPr>
      </w:pPr>
      <w:r w:rsidRPr="00EA16AF">
        <w:rPr>
          <w:rFonts w:cs="Arial"/>
          <w:szCs w:val="20"/>
        </w:rPr>
        <w:t xml:space="preserve">PGS-MFS-EHS-213 - Diretrizes Mínimas para Elaboração do Relatório Técnico dos Agentes Ambientais </w:t>
      </w:r>
    </w:p>
    <w:p w14:paraId="1484B5AB" w14:textId="310A46D7" w:rsidR="005C7E87" w:rsidRPr="00BB33B9" w:rsidRDefault="00175B66" w:rsidP="004C064C">
      <w:pPr>
        <w:pStyle w:val="Normativo-texto"/>
        <w:spacing w:line="240" w:lineRule="auto"/>
        <w:ind w:firstLine="0"/>
        <w:rPr>
          <w:rFonts w:cs="Arial"/>
          <w:szCs w:val="20"/>
        </w:rPr>
      </w:pPr>
      <w:r>
        <w:rPr>
          <w:rFonts w:cs="Arial"/>
          <w:szCs w:val="20"/>
        </w:rPr>
        <w:t>PGS-MFS-EOP-005 - Treinamentos</w:t>
      </w:r>
    </w:p>
    <w:p w14:paraId="05DDC2F1" w14:textId="77777777" w:rsidR="000E47E2" w:rsidRPr="004C064C" w:rsidRDefault="000E47E2" w:rsidP="004C064C">
      <w:pPr>
        <w:pStyle w:val="PargrafodaLista"/>
        <w:spacing w:after="0" w:line="240" w:lineRule="auto"/>
        <w:rPr>
          <w:rFonts w:ascii="Arial" w:hAnsi="Arial" w:cs="Arial"/>
          <w:b/>
          <w:bCs/>
          <w:sz w:val="20"/>
          <w:szCs w:val="20"/>
        </w:rPr>
      </w:pPr>
    </w:p>
    <w:p w14:paraId="30879D91" w14:textId="349ED19F" w:rsidR="00A71E59" w:rsidRPr="00465F13" w:rsidRDefault="002C3E63" w:rsidP="00465F13">
      <w:pPr>
        <w:pStyle w:val="PargrafodaLista"/>
        <w:numPr>
          <w:ilvl w:val="0"/>
          <w:numId w:val="32"/>
        </w:numPr>
        <w:spacing w:after="0" w:line="240" w:lineRule="auto"/>
        <w:ind w:left="284" w:hanging="284"/>
        <w:rPr>
          <w:rFonts w:ascii="Arial" w:hAnsi="Arial" w:cs="Arial"/>
          <w:b/>
          <w:bCs/>
          <w:sz w:val="20"/>
          <w:szCs w:val="20"/>
        </w:rPr>
      </w:pPr>
      <w:r w:rsidRPr="004C064C">
        <w:rPr>
          <w:rFonts w:ascii="Arial" w:hAnsi="Arial" w:cs="Arial"/>
          <w:b/>
          <w:bCs/>
          <w:sz w:val="20"/>
          <w:szCs w:val="20"/>
        </w:rPr>
        <w:t>CONTROLE D</w:t>
      </w:r>
      <w:r w:rsidR="00BE1456" w:rsidRPr="004C064C">
        <w:rPr>
          <w:rFonts w:ascii="Arial" w:hAnsi="Arial" w:cs="Arial"/>
          <w:b/>
          <w:bCs/>
          <w:sz w:val="20"/>
          <w:szCs w:val="20"/>
        </w:rPr>
        <w:t>E REGISTROS</w:t>
      </w:r>
    </w:p>
    <w:tbl>
      <w:tblPr>
        <w:tblpPr w:leftFromText="141" w:rightFromText="141" w:vertAnchor="text" w:horzAnchor="margin" w:tblpY="108"/>
        <w:tblW w:w="1049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000" w:firstRow="0" w:lastRow="0" w:firstColumn="0" w:lastColumn="0" w:noHBand="0" w:noVBand="0"/>
      </w:tblPr>
      <w:tblGrid>
        <w:gridCol w:w="2060"/>
        <w:gridCol w:w="1841"/>
        <w:gridCol w:w="1182"/>
        <w:gridCol w:w="2736"/>
        <w:gridCol w:w="1230"/>
        <w:gridCol w:w="1441"/>
      </w:tblGrid>
      <w:tr w:rsidR="00110E01" w:rsidRPr="004C064C" w14:paraId="4C543A36" w14:textId="77777777" w:rsidTr="7052155E">
        <w:tc>
          <w:tcPr>
            <w:tcW w:w="2067" w:type="dxa"/>
            <w:vAlign w:val="center"/>
          </w:tcPr>
          <w:p w14:paraId="48335164" w14:textId="77777777" w:rsidR="00110E01" w:rsidRPr="004C064C" w:rsidRDefault="00110E01" w:rsidP="004C064C">
            <w:pPr>
              <w:jc w:val="center"/>
              <w:rPr>
                <w:rFonts w:ascii="Arial" w:hAnsi="Arial" w:cs="Arial"/>
                <w:b/>
                <w:bCs/>
                <w:iCs/>
                <w:sz w:val="20"/>
                <w:szCs w:val="20"/>
              </w:rPr>
            </w:pPr>
            <w:r w:rsidRPr="004C064C">
              <w:rPr>
                <w:rFonts w:ascii="Arial" w:hAnsi="Arial" w:cs="Arial"/>
                <w:sz w:val="20"/>
                <w:szCs w:val="20"/>
              </w:rPr>
              <w:br w:type="page"/>
            </w:r>
            <w:r w:rsidRPr="004C064C">
              <w:rPr>
                <w:rFonts w:ascii="Arial" w:hAnsi="Arial" w:cs="Arial"/>
                <w:b/>
                <w:bCs/>
                <w:iCs/>
                <w:sz w:val="20"/>
                <w:szCs w:val="20"/>
              </w:rPr>
              <w:t>Identificação</w:t>
            </w:r>
          </w:p>
        </w:tc>
        <w:tc>
          <w:tcPr>
            <w:tcW w:w="1843" w:type="dxa"/>
            <w:vAlign w:val="center"/>
          </w:tcPr>
          <w:p w14:paraId="73C657D8" w14:textId="77777777" w:rsidR="00110E01" w:rsidRPr="004C064C" w:rsidRDefault="00110E01" w:rsidP="004C064C">
            <w:pPr>
              <w:jc w:val="center"/>
              <w:rPr>
                <w:rFonts w:ascii="Arial" w:hAnsi="Arial" w:cs="Arial"/>
                <w:b/>
                <w:bCs/>
                <w:iCs/>
                <w:sz w:val="20"/>
                <w:szCs w:val="20"/>
              </w:rPr>
            </w:pPr>
            <w:r w:rsidRPr="004C064C">
              <w:rPr>
                <w:rFonts w:ascii="Arial" w:hAnsi="Arial" w:cs="Arial"/>
                <w:b/>
                <w:bCs/>
                <w:iCs/>
                <w:sz w:val="20"/>
                <w:szCs w:val="20"/>
              </w:rPr>
              <w:t>Armazenamento</w:t>
            </w:r>
          </w:p>
        </w:tc>
        <w:tc>
          <w:tcPr>
            <w:tcW w:w="1184" w:type="dxa"/>
            <w:vAlign w:val="center"/>
          </w:tcPr>
          <w:p w14:paraId="1B24F69A" w14:textId="77777777" w:rsidR="00110E01" w:rsidRPr="004C064C" w:rsidRDefault="00110E01" w:rsidP="004C064C">
            <w:pPr>
              <w:jc w:val="center"/>
              <w:rPr>
                <w:rFonts w:ascii="Arial" w:hAnsi="Arial" w:cs="Arial"/>
                <w:b/>
                <w:bCs/>
                <w:iCs/>
                <w:sz w:val="20"/>
                <w:szCs w:val="20"/>
              </w:rPr>
            </w:pPr>
            <w:r w:rsidRPr="004C064C">
              <w:rPr>
                <w:rFonts w:ascii="Arial" w:hAnsi="Arial" w:cs="Arial"/>
                <w:b/>
                <w:bCs/>
                <w:iCs/>
                <w:sz w:val="20"/>
                <w:szCs w:val="20"/>
              </w:rPr>
              <w:t>Proteção</w:t>
            </w:r>
          </w:p>
        </w:tc>
        <w:tc>
          <w:tcPr>
            <w:tcW w:w="2753" w:type="dxa"/>
            <w:vAlign w:val="center"/>
          </w:tcPr>
          <w:p w14:paraId="7415329B" w14:textId="77777777" w:rsidR="00110E01" w:rsidRPr="004C064C" w:rsidRDefault="00110E01" w:rsidP="004C064C">
            <w:pPr>
              <w:jc w:val="center"/>
              <w:rPr>
                <w:rFonts w:ascii="Arial" w:hAnsi="Arial" w:cs="Arial"/>
                <w:b/>
                <w:bCs/>
                <w:iCs/>
                <w:sz w:val="20"/>
                <w:szCs w:val="20"/>
              </w:rPr>
            </w:pPr>
            <w:r w:rsidRPr="004C064C">
              <w:rPr>
                <w:rFonts w:ascii="Arial" w:hAnsi="Arial" w:cs="Arial"/>
                <w:b/>
                <w:bCs/>
                <w:iCs/>
                <w:sz w:val="20"/>
                <w:szCs w:val="20"/>
              </w:rPr>
              <w:t>Recuperação</w:t>
            </w:r>
          </w:p>
        </w:tc>
        <w:tc>
          <w:tcPr>
            <w:tcW w:w="1199" w:type="dxa"/>
            <w:vAlign w:val="center"/>
          </w:tcPr>
          <w:p w14:paraId="6C435B24" w14:textId="77777777" w:rsidR="00110E01" w:rsidRPr="004C064C" w:rsidRDefault="00110E01" w:rsidP="004C064C">
            <w:pPr>
              <w:jc w:val="center"/>
              <w:rPr>
                <w:rFonts w:ascii="Arial" w:hAnsi="Arial" w:cs="Arial"/>
                <w:b/>
                <w:bCs/>
                <w:iCs/>
                <w:sz w:val="20"/>
                <w:szCs w:val="20"/>
              </w:rPr>
            </w:pPr>
            <w:r w:rsidRPr="004C064C">
              <w:rPr>
                <w:rFonts w:ascii="Arial" w:hAnsi="Arial" w:cs="Arial"/>
                <w:b/>
                <w:bCs/>
                <w:iCs/>
                <w:sz w:val="20"/>
                <w:szCs w:val="20"/>
              </w:rPr>
              <w:t>Tempo Mínimo Retenção</w:t>
            </w:r>
          </w:p>
        </w:tc>
        <w:tc>
          <w:tcPr>
            <w:tcW w:w="1444" w:type="dxa"/>
            <w:vAlign w:val="center"/>
          </w:tcPr>
          <w:p w14:paraId="6F0C7793" w14:textId="77777777" w:rsidR="00110E01" w:rsidRPr="004C064C" w:rsidRDefault="00110E01" w:rsidP="004C064C">
            <w:pPr>
              <w:jc w:val="center"/>
              <w:rPr>
                <w:rFonts w:ascii="Arial" w:hAnsi="Arial" w:cs="Arial"/>
                <w:b/>
                <w:bCs/>
                <w:iCs/>
                <w:sz w:val="20"/>
                <w:szCs w:val="20"/>
              </w:rPr>
            </w:pPr>
            <w:r w:rsidRPr="004C064C">
              <w:rPr>
                <w:rFonts w:ascii="Arial" w:hAnsi="Arial" w:cs="Arial"/>
                <w:b/>
                <w:bCs/>
                <w:iCs/>
                <w:sz w:val="20"/>
                <w:szCs w:val="20"/>
              </w:rPr>
              <w:t>Disposição</w:t>
            </w:r>
          </w:p>
        </w:tc>
      </w:tr>
      <w:tr w:rsidR="00110E01" w:rsidRPr="004C064C" w14:paraId="656CE217" w14:textId="77777777" w:rsidTr="7052155E">
        <w:trPr>
          <w:trHeight w:val="546"/>
        </w:trPr>
        <w:tc>
          <w:tcPr>
            <w:tcW w:w="2067" w:type="dxa"/>
            <w:vAlign w:val="center"/>
          </w:tcPr>
          <w:p w14:paraId="564A148A" w14:textId="51D8EE63" w:rsidR="00110E01" w:rsidRPr="004C064C" w:rsidRDefault="005C7E87" w:rsidP="004C064C">
            <w:pPr>
              <w:jc w:val="center"/>
              <w:rPr>
                <w:rFonts w:ascii="Arial" w:hAnsi="Arial" w:cs="Arial"/>
                <w:iCs/>
                <w:sz w:val="20"/>
                <w:szCs w:val="20"/>
              </w:rPr>
            </w:pPr>
            <w:r w:rsidRPr="004C064C">
              <w:rPr>
                <w:rFonts w:ascii="Arial" w:hAnsi="Arial" w:cs="Arial"/>
                <w:sz w:val="20"/>
                <w:szCs w:val="20"/>
              </w:rPr>
              <w:t>Sistema Informatizado de Risk Register</w:t>
            </w:r>
          </w:p>
        </w:tc>
        <w:tc>
          <w:tcPr>
            <w:tcW w:w="1843" w:type="dxa"/>
            <w:vAlign w:val="center"/>
          </w:tcPr>
          <w:p w14:paraId="7302D3B0" w14:textId="7CAC3CB6" w:rsidR="009F21EB" w:rsidRPr="004C064C" w:rsidRDefault="005C7E87" w:rsidP="004C064C">
            <w:pPr>
              <w:jc w:val="center"/>
              <w:rPr>
                <w:rFonts w:ascii="Arial" w:hAnsi="Arial" w:cs="Arial"/>
                <w:iCs/>
                <w:sz w:val="20"/>
                <w:szCs w:val="20"/>
              </w:rPr>
            </w:pPr>
            <w:r w:rsidRPr="004C064C">
              <w:rPr>
                <w:rFonts w:ascii="Arial" w:hAnsi="Arial" w:cs="Arial"/>
                <w:sz w:val="20"/>
                <w:szCs w:val="20"/>
              </w:rPr>
              <w:t>Sistema Informatizado de Avaliação e Gerenciamento de Risco.</w:t>
            </w:r>
          </w:p>
        </w:tc>
        <w:tc>
          <w:tcPr>
            <w:tcW w:w="1184" w:type="dxa"/>
            <w:vAlign w:val="center"/>
          </w:tcPr>
          <w:p w14:paraId="4E7FF3CF" w14:textId="43F29B5B" w:rsidR="00110E01" w:rsidRPr="004C064C" w:rsidRDefault="005C7E87" w:rsidP="004C064C">
            <w:pPr>
              <w:jc w:val="center"/>
              <w:rPr>
                <w:rFonts w:ascii="Arial" w:hAnsi="Arial" w:cs="Arial"/>
                <w:iCs/>
                <w:sz w:val="20"/>
                <w:szCs w:val="20"/>
              </w:rPr>
            </w:pPr>
            <w:r w:rsidRPr="004C064C">
              <w:rPr>
                <w:rFonts w:ascii="Arial" w:hAnsi="Arial" w:cs="Arial"/>
                <w:sz w:val="20"/>
                <w:szCs w:val="20"/>
              </w:rPr>
              <w:t>Eletrônico</w:t>
            </w:r>
          </w:p>
        </w:tc>
        <w:tc>
          <w:tcPr>
            <w:tcW w:w="2753" w:type="dxa"/>
            <w:vAlign w:val="center"/>
          </w:tcPr>
          <w:p w14:paraId="1DB92332" w14:textId="72160EED" w:rsidR="00110E01" w:rsidRPr="004C064C" w:rsidRDefault="005C7E87" w:rsidP="004C064C">
            <w:pPr>
              <w:jc w:val="center"/>
              <w:rPr>
                <w:rFonts w:ascii="Arial" w:hAnsi="Arial" w:cs="Arial"/>
                <w:iCs/>
                <w:sz w:val="20"/>
                <w:szCs w:val="20"/>
              </w:rPr>
            </w:pPr>
            <w:r w:rsidRPr="004C064C">
              <w:rPr>
                <w:rFonts w:ascii="Arial" w:hAnsi="Arial" w:cs="Arial"/>
                <w:sz w:val="20"/>
                <w:szCs w:val="20"/>
              </w:rPr>
              <w:t>Ordem crescente de data</w:t>
            </w:r>
          </w:p>
        </w:tc>
        <w:tc>
          <w:tcPr>
            <w:tcW w:w="1199" w:type="dxa"/>
            <w:vAlign w:val="center"/>
          </w:tcPr>
          <w:p w14:paraId="6287E438" w14:textId="4F2BC354" w:rsidR="00110E01" w:rsidRPr="004C064C" w:rsidRDefault="005C7E87" w:rsidP="004C064C">
            <w:pPr>
              <w:jc w:val="center"/>
              <w:rPr>
                <w:rFonts w:ascii="Arial" w:hAnsi="Arial" w:cs="Arial"/>
                <w:iCs/>
                <w:sz w:val="20"/>
                <w:szCs w:val="20"/>
              </w:rPr>
            </w:pPr>
            <w:r w:rsidRPr="004C064C">
              <w:rPr>
                <w:rFonts w:ascii="Arial" w:hAnsi="Arial" w:cs="Arial"/>
                <w:sz w:val="20"/>
                <w:szCs w:val="20"/>
              </w:rPr>
              <w:t>Permanente</w:t>
            </w:r>
          </w:p>
        </w:tc>
        <w:tc>
          <w:tcPr>
            <w:tcW w:w="1444" w:type="dxa"/>
            <w:vAlign w:val="center"/>
          </w:tcPr>
          <w:p w14:paraId="124B14E2" w14:textId="7B031B4A" w:rsidR="00110E01" w:rsidRPr="004C064C" w:rsidRDefault="005C7E87" w:rsidP="004C064C">
            <w:pPr>
              <w:jc w:val="center"/>
              <w:rPr>
                <w:rFonts w:ascii="Arial" w:hAnsi="Arial" w:cs="Arial"/>
                <w:iCs/>
                <w:sz w:val="20"/>
                <w:szCs w:val="20"/>
              </w:rPr>
            </w:pPr>
            <w:r w:rsidRPr="004C064C">
              <w:rPr>
                <w:rFonts w:ascii="Arial" w:hAnsi="Arial" w:cs="Arial"/>
                <w:iCs/>
                <w:sz w:val="20"/>
                <w:szCs w:val="20"/>
              </w:rPr>
              <w:t>-</w:t>
            </w:r>
          </w:p>
        </w:tc>
      </w:tr>
      <w:tr w:rsidR="009F21EB" w:rsidRPr="004C064C" w14:paraId="701211CB" w14:textId="77777777" w:rsidTr="7052155E">
        <w:trPr>
          <w:trHeight w:val="546"/>
        </w:trPr>
        <w:tc>
          <w:tcPr>
            <w:tcW w:w="2067" w:type="dxa"/>
            <w:vAlign w:val="center"/>
          </w:tcPr>
          <w:p w14:paraId="07C5E694" w14:textId="7D3B519D" w:rsidR="009F21EB" w:rsidRPr="004C064C" w:rsidRDefault="005C7E87" w:rsidP="004C064C">
            <w:pPr>
              <w:jc w:val="center"/>
              <w:rPr>
                <w:rFonts w:ascii="Arial" w:hAnsi="Arial" w:cs="Arial"/>
                <w:sz w:val="20"/>
                <w:szCs w:val="20"/>
              </w:rPr>
            </w:pPr>
            <w:r w:rsidRPr="004C064C">
              <w:rPr>
                <w:rFonts w:ascii="Arial" w:hAnsi="Arial" w:cs="Arial"/>
                <w:sz w:val="20"/>
                <w:szCs w:val="20"/>
              </w:rPr>
              <w:t>Treinamento da Equipe Multidisciplinar</w:t>
            </w:r>
          </w:p>
        </w:tc>
        <w:tc>
          <w:tcPr>
            <w:tcW w:w="1843" w:type="dxa"/>
            <w:vAlign w:val="center"/>
          </w:tcPr>
          <w:p w14:paraId="4E2B7071" w14:textId="6225046D" w:rsidR="009F21EB" w:rsidRPr="004C064C" w:rsidRDefault="005C7E87" w:rsidP="004C064C">
            <w:pPr>
              <w:jc w:val="center"/>
              <w:rPr>
                <w:rFonts w:ascii="Arial" w:hAnsi="Arial" w:cs="Arial"/>
                <w:iCs/>
                <w:sz w:val="20"/>
                <w:szCs w:val="20"/>
              </w:rPr>
            </w:pPr>
            <w:r w:rsidRPr="004C064C">
              <w:rPr>
                <w:rFonts w:ascii="Arial" w:hAnsi="Arial" w:cs="Arial"/>
                <w:sz w:val="20"/>
                <w:szCs w:val="20"/>
              </w:rPr>
              <w:t>Arquivo na sala de EHS ou área.</w:t>
            </w:r>
          </w:p>
        </w:tc>
        <w:tc>
          <w:tcPr>
            <w:tcW w:w="1184" w:type="dxa"/>
            <w:vAlign w:val="center"/>
          </w:tcPr>
          <w:p w14:paraId="73856D20" w14:textId="75013713" w:rsidR="009F21EB" w:rsidRPr="004C064C" w:rsidRDefault="005C7E87" w:rsidP="004C064C">
            <w:pPr>
              <w:jc w:val="center"/>
              <w:rPr>
                <w:rFonts w:ascii="Arial" w:hAnsi="Arial" w:cs="Arial"/>
                <w:iCs/>
                <w:sz w:val="20"/>
                <w:szCs w:val="20"/>
              </w:rPr>
            </w:pPr>
            <w:r w:rsidRPr="004C064C">
              <w:rPr>
                <w:rFonts w:ascii="Arial" w:hAnsi="Arial" w:cs="Arial"/>
                <w:sz w:val="20"/>
                <w:szCs w:val="20"/>
              </w:rPr>
              <w:t>Pasta Suspensa</w:t>
            </w:r>
          </w:p>
        </w:tc>
        <w:tc>
          <w:tcPr>
            <w:tcW w:w="2753" w:type="dxa"/>
            <w:vAlign w:val="center"/>
          </w:tcPr>
          <w:p w14:paraId="60B848CD" w14:textId="63DF812A" w:rsidR="009F21EB" w:rsidRPr="004C064C" w:rsidRDefault="005C7E87" w:rsidP="004C064C">
            <w:pPr>
              <w:jc w:val="center"/>
              <w:rPr>
                <w:rFonts w:ascii="Arial" w:hAnsi="Arial" w:cs="Arial"/>
                <w:iCs/>
                <w:sz w:val="20"/>
                <w:szCs w:val="20"/>
              </w:rPr>
            </w:pPr>
            <w:r w:rsidRPr="004C064C">
              <w:rPr>
                <w:rFonts w:ascii="Arial" w:hAnsi="Arial" w:cs="Arial"/>
                <w:sz w:val="20"/>
                <w:szCs w:val="20"/>
              </w:rPr>
              <w:t>Cronológico</w:t>
            </w:r>
          </w:p>
        </w:tc>
        <w:tc>
          <w:tcPr>
            <w:tcW w:w="1199" w:type="dxa"/>
            <w:vAlign w:val="center"/>
          </w:tcPr>
          <w:p w14:paraId="18CDDB22" w14:textId="1B9D423F" w:rsidR="009F21EB" w:rsidRPr="004C064C" w:rsidRDefault="005C7E87" w:rsidP="004C064C">
            <w:pPr>
              <w:jc w:val="center"/>
              <w:rPr>
                <w:rFonts w:ascii="Arial" w:hAnsi="Arial" w:cs="Arial"/>
                <w:iCs/>
                <w:sz w:val="20"/>
                <w:szCs w:val="20"/>
              </w:rPr>
            </w:pPr>
            <w:r w:rsidRPr="004C064C">
              <w:rPr>
                <w:rFonts w:ascii="Arial" w:hAnsi="Arial" w:cs="Arial"/>
                <w:sz w:val="20"/>
                <w:szCs w:val="20"/>
              </w:rPr>
              <w:t>03 anos</w:t>
            </w:r>
          </w:p>
        </w:tc>
        <w:tc>
          <w:tcPr>
            <w:tcW w:w="1444" w:type="dxa"/>
            <w:vAlign w:val="center"/>
          </w:tcPr>
          <w:p w14:paraId="2C5C6817" w14:textId="086682FA" w:rsidR="009F21EB" w:rsidRPr="004C064C" w:rsidRDefault="005C7E87" w:rsidP="004C064C">
            <w:pPr>
              <w:jc w:val="center"/>
              <w:rPr>
                <w:rFonts w:ascii="Arial" w:hAnsi="Arial" w:cs="Arial"/>
                <w:iCs/>
                <w:sz w:val="20"/>
                <w:szCs w:val="20"/>
              </w:rPr>
            </w:pPr>
            <w:r w:rsidRPr="004C064C">
              <w:rPr>
                <w:rFonts w:ascii="Arial" w:hAnsi="Arial" w:cs="Arial"/>
                <w:sz w:val="20"/>
                <w:szCs w:val="20"/>
              </w:rPr>
              <w:t>Reciclar</w:t>
            </w:r>
          </w:p>
        </w:tc>
      </w:tr>
    </w:tbl>
    <w:p w14:paraId="3A39D50B" w14:textId="77777777" w:rsidR="005C7E87" w:rsidRDefault="005C7E87" w:rsidP="004C064C">
      <w:pPr>
        <w:rPr>
          <w:rFonts w:ascii="Arial" w:hAnsi="Arial" w:cs="Arial"/>
          <w:b/>
          <w:bCs/>
          <w:sz w:val="20"/>
          <w:szCs w:val="20"/>
        </w:rPr>
      </w:pPr>
    </w:p>
    <w:p w14:paraId="0197EA00" w14:textId="77777777" w:rsidR="00470B1D" w:rsidRPr="004C064C" w:rsidRDefault="00470B1D" w:rsidP="004C064C">
      <w:pPr>
        <w:rPr>
          <w:rFonts w:ascii="Arial" w:hAnsi="Arial" w:cs="Arial"/>
          <w:b/>
          <w:bCs/>
          <w:sz w:val="20"/>
          <w:szCs w:val="20"/>
        </w:rPr>
      </w:pPr>
    </w:p>
    <w:p w14:paraId="26DAB23B" w14:textId="520EC024" w:rsidR="00110E01" w:rsidRPr="00465F13" w:rsidRDefault="00110E01" w:rsidP="004C064C">
      <w:pPr>
        <w:pStyle w:val="PargrafodaLista"/>
        <w:numPr>
          <w:ilvl w:val="0"/>
          <w:numId w:val="32"/>
        </w:numPr>
        <w:spacing w:after="0" w:line="240" w:lineRule="auto"/>
        <w:ind w:left="284" w:hanging="284"/>
        <w:rPr>
          <w:rFonts w:ascii="Arial" w:hAnsi="Arial" w:cs="Arial"/>
          <w:b/>
          <w:bCs/>
          <w:sz w:val="20"/>
          <w:szCs w:val="20"/>
        </w:rPr>
      </w:pPr>
      <w:r w:rsidRPr="004C064C">
        <w:rPr>
          <w:rFonts w:ascii="Arial" w:hAnsi="Arial" w:cs="Arial"/>
          <w:b/>
          <w:bCs/>
          <w:sz w:val="20"/>
          <w:szCs w:val="20"/>
        </w:rPr>
        <w:t xml:space="preserve"> </w:t>
      </w:r>
      <w:r w:rsidR="002C3E63" w:rsidRPr="004C064C">
        <w:rPr>
          <w:rFonts w:ascii="Arial" w:hAnsi="Arial" w:cs="Arial"/>
          <w:b/>
          <w:bCs/>
          <w:sz w:val="20"/>
          <w:szCs w:val="20"/>
        </w:rPr>
        <w:t>HISTÓRICO DE REVISÃO</w:t>
      </w:r>
    </w:p>
    <w:tbl>
      <w:tblPr>
        <w:tblStyle w:val="Tabelacomgrade"/>
        <w:tblW w:w="0" w:type="auto"/>
        <w:tblLook w:val="04A0" w:firstRow="1" w:lastRow="0" w:firstColumn="1" w:lastColumn="0" w:noHBand="0" w:noVBand="1"/>
      </w:tblPr>
      <w:tblGrid>
        <w:gridCol w:w="2547"/>
        <w:gridCol w:w="2126"/>
        <w:gridCol w:w="5680"/>
      </w:tblGrid>
      <w:tr w:rsidR="00A71E59" w:rsidRPr="004C064C" w14:paraId="2F8A4C08" w14:textId="77777777" w:rsidTr="00A71E59">
        <w:tc>
          <w:tcPr>
            <w:tcW w:w="2547" w:type="dxa"/>
          </w:tcPr>
          <w:p w14:paraId="14EB622F" w14:textId="3F46C280" w:rsidR="00A71E59" w:rsidRPr="004C064C" w:rsidRDefault="00A71E59" w:rsidP="004C064C">
            <w:pPr>
              <w:jc w:val="center"/>
              <w:rPr>
                <w:rFonts w:ascii="Arial" w:hAnsi="Arial" w:cs="Arial"/>
                <w:b/>
                <w:bCs/>
                <w:sz w:val="20"/>
                <w:szCs w:val="20"/>
              </w:rPr>
            </w:pPr>
            <w:r w:rsidRPr="004C064C">
              <w:rPr>
                <w:rFonts w:ascii="Arial" w:hAnsi="Arial" w:cs="Arial"/>
                <w:b/>
                <w:bCs/>
                <w:sz w:val="20"/>
                <w:szCs w:val="20"/>
              </w:rPr>
              <w:t>Data da Revisão</w:t>
            </w:r>
          </w:p>
        </w:tc>
        <w:tc>
          <w:tcPr>
            <w:tcW w:w="2126" w:type="dxa"/>
          </w:tcPr>
          <w:p w14:paraId="25224F56" w14:textId="682961A3" w:rsidR="00A71E59" w:rsidRPr="004C064C" w:rsidRDefault="00A71E59" w:rsidP="004C064C">
            <w:pPr>
              <w:jc w:val="center"/>
              <w:rPr>
                <w:rFonts w:ascii="Arial" w:hAnsi="Arial" w:cs="Arial"/>
                <w:b/>
                <w:bCs/>
                <w:sz w:val="20"/>
                <w:szCs w:val="20"/>
              </w:rPr>
            </w:pPr>
            <w:r w:rsidRPr="004C064C">
              <w:rPr>
                <w:rFonts w:ascii="Arial" w:hAnsi="Arial" w:cs="Arial"/>
                <w:b/>
                <w:bCs/>
                <w:sz w:val="20"/>
                <w:szCs w:val="20"/>
              </w:rPr>
              <w:t>Número da Revisão</w:t>
            </w:r>
          </w:p>
        </w:tc>
        <w:tc>
          <w:tcPr>
            <w:tcW w:w="5680" w:type="dxa"/>
          </w:tcPr>
          <w:p w14:paraId="304A5ACE" w14:textId="7D6643C1" w:rsidR="00A71E59" w:rsidRPr="004C064C" w:rsidRDefault="00A71E59" w:rsidP="004C064C">
            <w:pPr>
              <w:jc w:val="center"/>
              <w:rPr>
                <w:rFonts w:ascii="Arial" w:hAnsi="Arial" w:cs="Arial"/>
                <w:b/>
                <w:bCs/>
                <w:sz w:val="20"/>
                <w:szCs w:val="20"/>
              </w:rPr>
            </w:pPr>
            <w:r w:rsidRPr="004C064C">
              <w:rPr>
                <w:rFonts w:ascii="Arial" w:hAnsi="Arial" w:cs="Arial"/>
                <w:b/>
                <w:bCs/>
                <w:sz w:val="20"/>
                <w:szCs w:val="20"/>
              </w:rPr>
              <w:t>Descrição das atualizações</w:t>
            </w:r>
          </w:p>
        </w:tc>
      </w:tr>
      <w:tr w:rsidR="00977002" w:rsidRPr="004C064C" w14:paraId="6E68EB04" w14:textId="77777777" w:rsidTr="00977002">
        <w:tc>
          <w:tcPr>
            <w:tcW w:w="2547" w:type="dxa"/>
            <w:vAlign w:val="center"/>
          </w:tcPr>
          <w:p w14:paraId="67939569" w14:textId="53D0BBCD" w:rsidR="00977002" w:rsidRPr="004C064C" w:rsidRDefault="00977002" w:rsidP="00977002">
            <w:pPr>
              <w:jc w:val="center"/>
              <w:rPr>
                <w:rFonts w:ascii="Arial" w:hAnsi="Arial" w:cs="Arial"/>
                <w:b/>
                <w:bCs/>
                <w:sz w:val="20"/>
                <w:szCs w:val="20"/>
              </w:rPr>
            </w:pPr>
            <w:r>
              <w:rPr>
                <w:rFonts w:ascii="Arial" w:hAnsi="Arial" w:cs="Arial"/>
                <w:sz w:val="20"/>
                <w:szCs w:val="20"/>
              </w:rPr>
              <w:t>17</w:t>
            </w:r>
            <w:r w:rsidRPr="00EE767D">
              <w:rPr>
                <w:rFonts w:ascii="Arial" w:hAnsi="Arial" w:cs="Arial"/>
                <w:sz w:val="20"/>
                <w:szCs w:val="20"/>
              </w:rPr>
              <w:t>/08/2023</w:t>
            </w:r>
          </w:p>
        </w:tc>
        <w:tc>
          <w:tcPr>
            <w:tcW w:w="2126" w:type="dxa"/>
            <w:vAlign w:val="center"/>
          </w:tcPr>
          <w:p w14:paraId="23D7DA6D" w14:textId="09C17926" w:rsidR="00977002" w:rsidRPr="004C064C" w:rsidRDefault="00977002" w:rsidP="00977002">
            <w:pPr>
              <w:jc w:val="center"/>
              <w:rPr>
                <w:rFonts w:ascii="Arial" w:hAnsi="Arial" w:cs="Arial"/>
                <w:b/>
                <w:bCs/>
                <w:sz w:val="20"/>
                <w:szCs w:val="20"/>
              </w:rPr>
            </w:pPr>
            <w:r w:rsidRPr="00EE767D">
              <w:rPr>
                <w:rFonts w:ascii="Arial" w:hAnsi="Arial" w:cs="Arial"/>
                <w:sz w:val="20"/>
                <w:szCs w:val="20"/>
              </w:rPr>
              <w:t>REV.00</w:t>
            </w:r>
          </w:p>
        </w:tc>
        <w:tc>
          <w:tcPr>
            <w:tcW w:w="5680" w:type="dxa"/>
          </w:tcPr>
          <w:p w14:paraId="2AE3560D" w14:textId="22C44F5B" w:rsidR="00E82A68" w:rsidRPr="00495561" w:rsidRDefault="00977002" w:rsidP="00495561">
            <w:pPr>
              <w:pStyle w:val="PargrafodaLista"/>
              <w:numPr>
                <w:ilvl w:val="0"/>
                <w:numId w:val="40"/>
              </w:numPr>
              <w:jc w:val="both"/>
              <w:rPr>
                <w:rFonts w:ascii="Arial" w:hAnsi="Arial" w:cs="Arial"/>
                <w:sz w:val="20"/>
                <w:szCs w:val="20"/>
              </w:rPr>
            </w:pPr>
            <w:r w:rsidRPr="00495561">
              <w:rPr>
                <w:rFonts w:ascii="Arial" w:hAnsi="Arial" w:cs="Arial"/>
                <w:sz w:val="20"/>
                <w:szCs w:val="20"/>
              </w:rPr>
              <w:t>Este procedimento substitui o PGS-3209-002- Gerenciamento de Riscos de EHS.</w:t>
            </w:r>
          </w:p>
        </w:tc>
      </w:tr>
      <w:tr w:rsidR="00E82A68" w:rsidRPr="004C064C" w14:paraId="47B2B28B" w14:textId="77777777" w:rsidTr="00977002">
        <w:tc>
          <w:tcPr>
            <w:tcW w:w="2547" w:type="dxa"/>
            <w:vAlign w:val="center"/>
          </w:tcPr>
          <w:p w14:paraId="6F84E317" w14:textId="0A1FB12A" w:rsidR="00E82A68" w:rsidRPr="00546680" w:rsidRDefault="00546680" w:rsidP="00977002">
            <w:pPr>
              <w:jc w:val="center"/>
              <w:rPr>
                <w:rFonts w:ascii="Arial" w:hAnsi="Arial" w:cs="Arial"/>
                <w:sz w:val="20"/>
                <w:szCs w:val="20"/>
              </w:rPr>
            </w:pPr>
            <w:r w:rsidRPr="00546680">
              <w:rPr>
                <w:rFonts w:ascii="Arial" w:hAnsi="Arial" w:cs="Arial"/>
                <w:sz w:val="20"/>
                <w:szCs w:val="20"/>
              </w:rPr>
              <w:t>22/08</w:t>
            </w:r>
            <w:r w:rsidR="00936372" w:rsidRPr="00546680">
              <w:rPr>
                <w:rFonts w:ascii="Arial" w:hAnsi="Arial" w:cs="Arial"/>
                <w:sz w:val="20"/>
                <w:szCs w:val="20"/>
              </w:rPr>
              <w:t>/2024</w:t>
            </w:r>
          </w:p>
        </w:tc>
        <w:tc>
          <w:tcPr>
            <w:tcW w:w="2126" w:type="dxa"/>
            <w:vAlign w:val="center"/>
          </w:tcPr>
          <w:p w14:paraId="5808D553" w14:textId="4B2FE865" w:rsidR="00E82A68" w:rsidRPr="00546680" w:rsidRDefault="00936372" w:rsidP="00977002">
            <w:pPr>
              <w:jc w:val="center"/>
              <w:rPr>
                <w:rFonts w:ascii="Arial" w:hAnsi="Arial" w:cs="Arial"/>
                <w:sz w:val="20"/>
                <w:szCs w:val="20"/>
              </w:rPr>
            </w:pPr>
            <w:r w:rsidRPr="00546680">
              <w:rPr>
                <w:rFonts w:ascii="Arial" w:hAnsi="Arial" w:cs="Arial"/>
                <w:sz w:val="20"/>
                <w:szCs w:val="20"/>
              </w:rPr>
              <w:t>REV.01</w:t>
            </w:r>
          </w:p>
        </w:tc>
        <w:tc>
          <w:tcPr>
            <w:tcW w:w="5680" w:type="dxa"/>
          </w:tcPr>
          <w:p w14:paraId="3F7D890D" w14:textId="77777777" w:rsidR="00E82A68" w:rsidRPr="00546680" w:rsidRDefault="00936372" w:rsidP="00495561">
            <w:pPr>
              <w:pStyle w:val="PargrafodaLista"/>
              <w:numPr>
                <w:ilvl w:val="0"/>
                <w:numId w:val="39"/>
              </w:numPr>
              <w:jc w:val="both"/>
              <w:rPr>
                <w:rFonts w:ascii="Arial" w:hAnsi="Arial" w:cs="Arial"/>
                <w:sz w:val="20"/>
                <w:szCs w:val="20"/>
              </w:rPr>
            </w:pPr>
            <w:r w:rsidRPr="00546680">
              <w:rPr>
                <w:rFonts w:ascii="Arial" w:hAnsi="Arial" w:cs="Arial"/>
                <w:sz w:val="20"/>
                <w:szCs w:val="20"/>
              </w:rPr>
              <w:t>Detalhado o item 5.1.2.4 Identificação de Aspectos de Meio Ambiente.</w:t>
            </w:r>
          </w:p>
          <w:p w14:paraId="55C10BE2" w14:textId="77777777" w:rsidR="00936372" w:rsidRPr="00546680" w:rsidRDefault="00936372" w:rsidP="00495561">
            <w:pPr>
              <w:pStyle w:val="PargrafodaLista"/>
              <w:numPr>
                <w:ilvl w:val="0"/>
                <w:numId w:val="39"/>
              </w:numPr>
              <w:jc w:val="both"/>
              <w:rPr>
                <w:rFonts w:ascii="Arial" w:hAnsi="Arial" w:cs="Arial"/>
                <w:sz w:val="20"/>
                <w:szCs w:val="20"/>
              </w:rPr>
            </w:pPr>
            <w:r w:rsidRPr="00546680">
              <w:rPr>
                <w:rFonts w:ascii="Arial" w:hAnsi="Arial" w:cs="Arial"/>
                <w:sz w:val="20"/>
                <w:szCs w:val="20"/>
              </w:rPr>
              <w:t xml:space="preserve">Esclarecido no 5.1.4.6 TOP 25 a necessidade de ter plano de ação para </w:t>
            </w:r>
            <w:r w:rsidR="00B840FB" w:rsidRPr="00546680">
              <w:rPr>
                <w:rFonts w:ascii="Arial" w:hAnsi="Arial" w:cs="Arial"/>
                <w:sz w:val="20"/>
                <w:szCs w:val="20"/>
              </w:rPr>
              <w:t>eliminar ou mitigar os riscos residuais do TOP 25.</w:t>
            </w:r>
          </w:p>
          <w:p w14:paraId="65ECC79D" w14:textId="6B765060" w:rsidR="00B840FB" w:rsidRPr="00546680" w:rsidRDefault="00495561" w:rsidP="00495561">
            <w:pPr>
              <w:pStyle w:val="PargrafodaLista"/>
              <w:numPr>
                <w:ilvl w:val="0"/>
                <w:numId w:val="39"/>
              </w:numPr>
              <w:jc w:val="both"/>
              <w:rPr>
                <w:rFonts w:ascii="Arial" w:hAnsi="Arial" w:cs="Arial"/>
                <w:sz w:val="20"/>
                <w:szCs w:val="20"/>
              </w:rPr>
            </w:pPr>
            <w:r w:rsidRPr="00546680">
              <w:rPr>
                <w:rFonts w:ascii="Arial" w:hAnsi="Arial" w:cs="Arial"/>
                <w:sz w:val="20"/>
                <w:szCs w:val="20"/>
              </w:rPr>
              <w:t xml:space="preserve">Retirado do item </w:t>
            </w:r>
            <w:r w:rsidR="00B840FB" w:rsidRPr="00546680">
              <w:rPr>
                <w:rFonts w:ascii="Arial" w:hAnsi="Arial" w:cs="Arial"/>
                <w:sz w:val="20"/>
                <w:szCs w:val="20"/>
              </w:rPr>
              <w:t>5.1.6 Plano de Ação</w:t>
            </w:r>
            <w:r w:rsidRPr="00546680">
              <w:rPr>
                <w:rFonts w:ascii="Arial" w:hAnsi="Arial" w:cs="Arial"/>
                <w:sz w:val="20"/>
                <w:szCs w:val="20"/>
              </w:rPr>
              <w:t xml:space="preserve"> a necessidade de plano de ação para os riscos residuais classificados como médio, exceto se for TOP 25 da unidade.</w:t>
            </w:r>
          </w:p>
        </w:tc>
      </w:tr>
    </w:tbl>
    <w:p w14:paraId="62693BB4" w14:textId="77777777" w:rsidR="00A71E59" w:rsidRPr="004C064C" w:rsidRDefault="00A71E59" w:rsidP="004C064C">
      <w:pPr>
        <w:rPr>
          <w:rFonts w:ascii="Arial" w:hAnsi="Arial" w:cs="Arial"/>
          <w:b/>
          <w:bCs/>
          <w:sz w:val="20"/>
          <w:szCs w:val="20"/>
        </w:rPr>
      </w:pPr>
    </w:p>
    <w:p w14:paraId="4DE85DD7" w14:textId="617C736F" w:rsidR="00110E01" w:rsidRPr="004C064C" w:rsidRDefault="00110E01" w:rsidP="00465F13">
      <w:pPr>
        <w:pStyle w:val="PargrafodaLista"/>
        <w:numPr>
          <w:ilvl w:val="0"/>
          <w:numId w:val="32"/>
        </w:numPr>
        <w:spacing w:after="0" w:line="240" w:lineRule="auto"/>
        <w:ind w:left="284" w:hanging="284"/>
        <w:rPr>
          <w:rFonts w:ascii="Arial" w:hAnsi="Arial" w:cs="Arial"/>
          <w:b/>
          <w:bCs/>
          <w:sz w:val="20"/>
          <w:szCs w:val="20"/>
        </w:rPr>
      </w:pPr>
      <w:r w:rsidRPr="004C064C">
        <w:rPr>
          <w:rFonts w:ascii="Arial" w:hAnsi="Arial" w:cs="Arial"/>
          <w:b/>
          <w:bCs/>
          <w:sz w:val="20"/>
          <w:szCs w:val="20"/>
        </w:rPr>
        <w:t>ANEXOS</w:t>
      </w:r>
    </w:p>
    <w:p w14:paraId="13E4D7D2" w14:textId="3DF6DC88" w:rsidR="00DE4A2A" w:rsidRDefault="005C7E87" w:rsidP="003F233C">
      <w:pPr>
        <w:pStyle w:val="PargrafodaLista"/>
        <w:numPr>
          <w:ilvl w:val="0"/>
          <w:numId w:val="31"/>
        </w:numPr>
        <w:spacing w:after="0" w:line="240" w:lineRule="auto"/>
        <w:jc w:val="both"/>
        <w:rPr>
          <w:rFonts w:ascii="Arial" w:hAnsi="Arial" w:cs="Arial"/>
          <w:sz w:val="20"/>
          <w:szCs w:val="20"/>
        </w:rPr>
      </w:pPr>
      <w:r w:rsidRPr="00DE4A2A">
        <w:rPr>
          <w:rFonts w:ascii="Arial" w:hAnsi="Arial" w:cs="Arial"/>
          <w:sz w:val="20"/>
          <w:szCs w:val="20"/>
        </w:rPr>
        <w:t xml:space="preserve">Anexo </w:t>
      </w:r>
      <w:r w:rsidR="009C2FF4" w:rsidRPr="00DE4A2A">
        <w:rPr>
          <w:rFonts w:ascii="Arial" w:hAnsi="Arial" w:cs="Arial"/>
          <w:sz w:val="20"/>
          <w:szCs w:val="20"/>
        </w:rPr>
        <w:t>0</w:t>
      </w:r>
      <w:r w:rsidRPr="00DE4A2A">
        <w:rPr>
          <w:rFonts w:ascii="Arial" w:hAnsi="Arial" w:cs="Arial"/>
          <w:sz w:val="20"/>
          <w:szCs w:val="20"/>
        </w:rPr>
        <w:t xml:space="preserve">1  </w:t>
      </w:r>
      <w:r w:rsidR="00DE4A2A" w:rsidRPr="00DE4A2A">
        <w:rPr>
          <w:rFonts w:ascii="Arial" w:hAnsi="Arial" w:cs="Arial"/>
          <w:sz w:val="20"/>
          <w:szCs w:val="20"/>
        </w:rPr>
        <w:t xml:space="preserve">– </w:t>
      </w:r>
      <w:proofErr w:type="spellStart"/>
      <w:r w:rsidR="00DE4A2A" w:rsidRPr="00DE4A2A">
        <w:rPr>
          <w:rFonts w:ascii="Arial" w:hAnsi="Arial" w:cs="Arial"/>
          <w:sz w:val="20"/>
          <w:szCs w:val="20"/>
        </w:rPr>
        <w:t>Check</w:t>
      </w:r>
      <w:proofErr w:type="spellEnd"/>
      <w:r w:rsidR="00DE4A2A" w:rsidRPr="00DE4A2A">
        <w:rPr>
          <w:rFonts w:ascii="Arial" w:hAnsi="Arial" w:cs="Arial"/>
          <w:sz w:val="20"/>
          <w:szCs w:val="20"/>
        </w:rPr>
        <w:t xml:space="preserve"> </w:t>
      </w:r>
      <w:proofErr w:type="spellStart"/>
      <w:r w:rsidR="00DE4A2A" w:rsidRPr="00DE4A2A">
        <w:rPr>
          <w:rFonts w:ascii="Arial" w:hAnsi="Arial" w:cs="Arial"/>
          <w:sz w:val="20"/>
          <w:szCs w:val="20"/>
        </w:rPr>
        <w:t>List</w:t>
      </w:r>
      <w:proofErr w:type="spellEnd"/>
      <w:r w:rsidR="00DE4A2A" w:rsidRPr="00DE4A2A">
        <w:rPr>
          <w:rFonts w:ascii="Arial" w:hAnsi="Arial" w:cs="Arial"/>
          <w:sz w:val="20"/>
          <w:szCs w:val="20"/>
        </w:rPr>
        <w:t xml:space="preserve"> de Implementação – </w:t>
      </w:r>
      <w:r w:rsidR="00DE4A2A">
        <w:rPr>
          <w:rFonts w:ascii="Arial" w:hAnsi="Arial" w:cs="Arial"/>
          <w:sz w:val="20"/>
          <w:szCs w:val="20"/>
        </w:rPr>
        <w:t>Gerenciamento de Riscos de EHS</w:t>
      </w:r>
      <w:r w:rsidR="00DE4A2A" w:rsidRPr="00DE4A2A">
        <w:rPr>
          <w:rFonts w:ascii="Arial" w:hAnsi="Arial" w:cs="Arial"/>
          <w:sz w:val="20"/>
          <w:szCs w:val="20"/>
        </w:rPr>
        <w:t>.</w:t>
      </w:r>
    </w:p>
    <w:p w14:paraId="344EEBBA" w14:textId="62272C8C" w:rsidR="005C7E87" w:rsidRPr="00DE4A2A" w:rsidRDefault="005C7E87" w:rsidP="003F233C">
      <w:pPr>
        <w:pStyle w:val="PargrafodaLista"/>
        <w:numPr>
          <w:ilvl w:val="0"/>
          <w:numId w:val="31"/>
        </w:numPr>
        <w:spacing w:after="0" w:line="240" w:lineRule="auto"/>
        <w:jc w:val="both"/>
        <w:rPr>
          <w:rFonts w:ascii="Arial" w:hAnsi="Arial" w:cs="Arial"/>
          <w:sz w:val="20"/>
          <w:szCs w:val="20"/>
        </w:rPr>
      </w:pPr>
      <w:r w:rsidRPr="00DE4A2A">
        <w:rPr>
          <w:rFonts w:ascii="Arial" w:hAnsi="Arial" w:cs="Arial"/>
          <w:sz w:val="20"/>
          <w:szCs w:val="20"/>
        </w:rPr>
        <w:t xml:space="preserve">Anexo </w:t>
      </w:r>
      <w:r w:rsidR="009C2FF4" w:rsidRPr="00DE4A2A">
        <w:rPr>
          <w:rFonts w:ascii="Arial" w:hAnsi="Arial" w:cs="Arial"/>
          <w:sz w:val="20"/>
          <w:szCs w:val="20"/>
        </w:rPr>
        <w:t>0</w:t>
      </w:r>
      <w:r w:rsidRPr="00DE4A2A">
        <w:rPr>
          <w:rFonts w:ascii="Arial" w:hAnsi="Arial" w:cs="Arial"/>
          <w:sz w:val="20"/>
          <w:szCs w:val="20"/>
        </w:rPr>
        <w:t xml:space="preserve">2 - </w:t>
      </w:r>
      <w:r w:rsidR="006F79E4" w:rsidRPr="00DE4A2A">
        <w:rPr>
          <w:rFonts w:ascii="Arial" w:hAnsi="Arial" w:cs="Arial"/>
          <w:sz w:val="20"/>
          <w:szCs w:val="20"/>
        </w:rPr>
        <w:t>Níveis de Vulnerabilidade e Critérios de Aceitabilidade</w:t>
      </w:r>
    </w:p>
    <w:p w14:paraId="52B61D6E" w14:textId="2E919C22" w:rsidR="005C7E87" w:rsidRPr="004C064C" w:rsidRDefault="005C7E87" w:rsidP="000E47E2">
      <w:pPr>
        <w:pStyle w:val="PargrafodaLista"/>
        <w:numPr>
          <w:ilvl w:val="0"/>
          <w:numId w:val="31"/>
        </w:numPr>
        <w:spacing w:after="0" w:line="240" w:lineRule="auto"/>
        <w:jc w:val="both"/>
        <w:rPr>
          <w:rFonts w:ascii="Arial" w:hAnsi="Arial" w:cs="Arial"/>
          <w:sz w:val="20"/>
          <w:szCs w:val="20"/>
        </w:rPr>
      </w:pPr>
      <w:r w:rsidRPr="004C064C">
        <w:rPr>
          <w:rFonts w:ascii="Arial" w:hAnsi="Arial" w:cs="Arial"/>
          <w:sz w:val="20"/>
          <w:szCs w:val="20"/>
        </w:rPr>
        <w:t xml:space="preserve">Anexo </w:t>
      </w:r>
      <w:r w:rsidR="009C2FF4">
        <w:rPr>
          <w:rFonts w:ascii="Arial" w:hAnsi="Arial" w:cs="Arial"/>
          <w:sz w:val="20"/>
          <w:szCs w:val="20"/>
        </w:rPr>
        <w:t>0</w:t>
      </w:r>
      <w:r w:rsidRPr="004C064C">
        <w:rPr>
          <w:rFonts w:ascii="Arial" w:hAnsi="Arial" w:cs="Arial"/>
          <w:sz w:val="20"/>
          <w:szCs w:val="20"/>
        </w:rPr>
        <w:t xml:space="preserve">3 - </w:t>
      </w:r>
      <w:r w:rsidR="00EB765E" w:rsidRPr="00EB765E">
        <w:rPr>
          <w:rFonts w:ascii="Arial" w:hAnsi="Arial" w:cs="Arial"/>
          <w:sz w:val="20"/>
          <w:szCs w:val="20"/>
        </w:rPr>
        <w:t>Ferramentas Análise de Riscos</w:t>
      </w:r>
    </w:p>
    <w:p w14:paraId="2F93DD27" w14:textId="231F932E" w:rsidR="005C7E87" w:rsidRPr="00EB765E" w:rsidRDefault="005C7E87" w:rsidP="00EB765E">
      <w:pPr>
        <w:pStyle w:val="PargrafodaLista"/>
        <w:numPr>
          <w:ilvl w:val="0"/>
          <w:numId w:val="31"/>
        </w:numPr>
        <w:spacing w:after="0" w:line="240" w:lineRule="auto"/>
        <w:jc w:val="both"/>
        <w:rPr>
          <w:rFonts w:ascii="Arial" w:hAnsi="Arial" w:cs="Arial"/>
          <w:sz w:val="20"/>
          <w:szCs w:val="20"/>
        </w:rPr>
      </w:pPr>
      <w:r w:rsidRPr="004C064C">
        <w:rPr>
          <w:rFonts w:ascii="Arial" w:hAnsi="Arial" w:cs="Arial"/>
          <w:sz w:val="20"/>
          <w:szCs w:val="20"/>
        </w:rPr>
        <w:t xml:space="preserve">Anexo </w:t>
      </w:r>
      <w:r w:rsidR="009C2FF4">
        <w:rPr>
          <w:rFonts w:ascii="Arial" w:hAnsi="Arial" w:cs="Arial"/>
          <w:sz w:val="20"/>
          <w:szCs w:val="20"/>
        </w:rPr>
        <w:t>0</w:t>
      </w:r>
      <w:r w:rsidRPr="004C064C">
        <w:rPr>
          <w:rFonts w:ascii="Arial" w:hAnsi="Arial" w:cs="Arial"/>
          <w:sz w:val="20"/>
          <w:szCs w:val="20"/>
        </w:rPr>
        <w:t xml:space="preserve">4 </w:t>
      </w:r>
      <w:r w:rsidR="0090124E">
        <w:rPr>
          <w:rFonts w:ascii="Arial" w:hAnsi="Arial" w:cs="Arial"/>
          <w:sz w:val="20"/>
          <w:szCs w:val="20"/>
        </w:rPr>
        <w:t>-</w:t>
      </w:r>
      <w:r w:rsidRPr="004C064C">
        <w:rPr>
          <w:rFonts w:ascii="Arial" w:hAnsi="Arial" w:cs="Arial"/>
          <w:sz w:val="20"/>
          <w:szCs w:val="20"/>
        </w:rPr>
        <w:t xml:space="preserve"> </w:t>
      </w:r>
      <w:r w:rsidR="00EB765E" w:rsidRPr="00EB765E">
        <w:rPr>
          <w:rFonts w:ascii="Arial" w:hAnsi="Arial" w:cs="Arial"/>
          <w:sz w:val="20"/>
          <w:szCs w:val="20"/>
        </w:rPr>
        <w:t>Diretrizes para elaboração de Estudo de Perigo e Operabilidade -  HAZOP</w:t>
      </w:r>
    </w:p>
    <w:p w14:paraId="5697F2FD" w14:textId="0D5E027D" w:rsidR="005C7E87" w:rsidRPr="004C064C" w:rsidRDefault="005C7E87" w:rsidP="000E47E2">
      <w:pPr>
        <w:pStyle w:val="PargrafodaLista"/>
        <w:numPr>
          <w:ilvl w:val="0"/>
          <w:numId w:val="31"/>
        </w:numPr>
        <w:spacing w:after="0" w:line="240" w:lineRule="auto"/>
        <w:jc w:val="both"/>
        <w:rPr>
          <w:rFonts w:ascii="Arial" w:hAnsi="Arial" w:cs="Arial"/>
          <w:sz w:val="20"/>
          <w:szCs w:val="20"/>
        </w:rPr>
      </w:pPr>
      <w:r w:rsidRPr="004C064C">
        <w:rPr>
          <w:rFonts w:ascii="Arial" w:hAnsi="Arial" w:cs="Arial"/>
          <w:sz w:val="20"/>
          <w:szCs w:val="20"/>
        </w:rPr>
        <w:t xml:space="preserve">Anexo </w:t>
      </w:r>
      <w:r w:rsidR="009C2FF4">
        <w:rPr>
          <w:rFonts w:ascii="Arial" w:hAnsi="Arial" w:cs="Arial"/>
          <w:sz w:val="20"/>
          <w:szCs w:val="20"/>
        </w:rPr>
        <w:t>0</w:t>
      </w:r>
      <w:r w:rsidRPr="004C064C">
        <w:rPr>
          <w:rFonts w:ascii="Arial" w:hAnsi="Arial" w:cs="Arial"/>
          <w:sz w:val="20"/>
          <w:szCs w:val="20"/>
        </w:rPr>
        <w:t xml:space="preserve">5 - </w:t>
      </w:r>
      <w:r w:rsidRPr="00166DC1">
        <w:rPr>
          <w:rFonts w:ascii="Arial" w:hAnsi="Arial" w:cs="Arial"/>
          <w:sz w:val="20"/>
          <w:szCs w:val="20"/>
        </w:rPr>
        <w:t>Análise de Risco e Operabilidade – HAZOP</w:t>
      </w:r>
    </w:p>
    <w:p w14:paraId="1E51BB3D" w14:textId="6A92206B" w:rsidR="005C7E87" w:rsidRPr="00166DC1" w:rsidRDefault="005C7E87" w:rsidP="00166DC1">
      <w:pPr>
        <w:pStyle w:val="NormalWeb"/>
        <w:spacing w:before="0" w:beforeAutospacing="0" w:after="0" w:afterAutospacing="0"/>
        <w:ind w:left="720"/>
        <w:textAlignment w:val="baseline"/>
        <w:rPr>
          <w:rFonts w:ascii="Arial" w:eastAsia="Calibri" w:hAnsi="Arial" w:cs="Arial"/>
          <w:sz w:val="20"/>
          <w:szCs w:val="20"/>
          <w:lang w:eastAsia="en-US"/>
        </w:rPr>
      </w:pPr>
      <w:r w:rsidRPr="00166DC1">
        <w:rPr>
          <w:rFonts w:ascii="Arial" w:eastAsia="Calibri" w:hAnsi="Arial" w:cs="Arial"/>
          <w:sz w:val="20"/>
          <w:szCs w:val="20"/>
          <w:lang w:eastAsia="en-US"/>
        </w:rPr>
        <w:t xml:space="preserve">Anexo </w:t>
      </w:r>
      <w:r w:rsidR="009C2FF4">
        <w:rPr>
          <w:rFonts w:ascii="Arial" w:eastAsia="Calibri" w:hAnsi="Arial" w:cs="Arial"/>
          <w:sz w:val="20"/>
          <w:szCs w:val="20"/>
          <w:lang w:eastAsia="en-US"/>
        </w:rPr>
        <w:t>0</w:t>
      </w:r>
      <w:r w:rsidRPr="00166DC1">
        <w:rPr>
          <w:rFonts w:ascii="Arial" w:eastAsia="Calibri" w:hAnsi="Arial" w:cs="Arial"/>
          <w:sz w:val="20"/>
          <w:szCs w:val="20"/>
          <w:lang w:eastAsia="en-US"/>
        </w:rPr>
        <w:t xml:space="preserve">6 - </w:t>
      </w:r>
      <w:r w:rsidR="00166DC1" w:rsidRPr="00166DC1">
        <w:rPr>
          <w:rFonts w:ascii="Arial" w:eastAsia="Calibri" w:hAnsi="Arial" w:cs="Arial"/>
          <w:sz w:val="20"/>
          <w:szCs w:val="20"/>
          <w:lang w:eastAsia="en-US"/>
        </w:rPr>
        <w:t>Classificação, Avaliação e Gerenciamento de Riscos de Processos</w:t>
      </w:r>
    </w:p>
    <w:p w14:paraId="4088D925" w14:textId="02F28CC1" w:rsidR="005C7E87" w:rsidRPr="004C064C" w:rsidRDefault="005C7E87" w:rsidP="000E47E2">
      <w:pPr>
        <w:pStyle w:val="PargrafodaLista"/>
        <w:numPr>
          <w:ilvl w:val="0"/>
          <w:numId w:val="31"/>
        </w:numPr>
        <w:spacing w:after="0" w:line="240" w:lineRule="auto"/>
        <w:jc w:val="both"/>
        <w:rPr>
          <w:rFonts w:ascii="Arial" w:hAnsi="Arial" w:cs="Arial"/>
          <w:sz w:val="20"/>
          <w:szCs w:val="20"/>
        </w:rPr>
      </w:pPr>
      <w:r w:rsidRPr="004C064C">
        <w:rPr>
          <w:rFonts w:ascii="Arial" w:hAnsi="Arial" w:cs="Arial"/>
          <w:sz w:val="20"/>
          <w:szCs w:val="20"/>
        </w:rPr>
        <w:t xml:space="preserve">Anexo </w:t>
      </w:r>
      <w:r w:rsidR="009C2FF4">
        <w:rPr>
          <w:rFonts w:ascii="Arial" w:hAnsi="Arial" w:cs="Arial"/>
          <w:sz w:val="20"/>
          <w:szCs w:val="20"/>
        </w:rPr>
        <w:t>0</w:t>
      </w:r>
      <w:r w:rsidRPr="004C064C">
        <w:rPr>
          <w:rFonts w:ascii="Arial" w:hAnsi="Arial" w:cs="Arial"/>
          <w:sz w:val="20"/>
          <w:szCs w:val="20"/>
        </w:rPr>
        <w:t>7 - Gestão de Segurança de Processo</w:t>
      </w:r>
    </w:p>
    <w:p w14:paraId="5A5B4B72" w14:textId="2E0E8076" w:rsidR="00BC74D4" w:rsidRPr="00305EC9" w:rsidRDefault="005C7E87" w:rsidP="00766189">
      <w:pPr>
        <w:pStyle w:val="PargrafodaLista"/>
        <w:numPr>
          <w:ilvl w:val="0"/>
          <w:numId w:val="31"/>
        </w:numPr>
        <w:spacing w:after="0" w:line="240" w:lineRule="auto"/>
        <w:jc w:val="both"/>
        <w:rPr>
          <w:rFonts w:ascii="Arial" w:hAnsi="Arial" w:cs="Arial"/>
          <w:sz w:val="20"/>
          <w:szCs w:val="20"/>
        </w:rPr>
      </w:pPr>
      <w:r w:rsidRPr="00305EC9">
        <w:rPr>
          <w:rFonts w:ascii="Arial" w:hAnsi="Arial" w:cs="Arial"/>
          <w:sz w:val="20"/>
          <w:szCs w:val="20"/>
        </w:rPr>
        <w:t xml:space="preserve">Anexo </w:t>
      </w:r>
      <w:r w:rsidR="009C2FF4">
        <w:rPr>
          <w:rFonts w:ascii="Arial" w:hAnsi="Arial" w:cs="Arial"/>
          <w:sz w:val="20"/>
          <w:szCs w:val="20"/>
        </w:rPr>
        <w:t>0</w:t>
      </w:r>
      <w:r w:rsidRPr="00305EC9">
        <w:rPr>
          <w:rFonts w:ascii="Arial" w:hAnsi="Arial" w:cs="Arial"/>
          <w:sz w:val="20"/>
          <w:szCs w:val="20"/>
        </w:rPr>
        <w:t>8</w:t>
      </w:r>
      <w:r w:rsidR="0090124E" w:rsidRPr="00305EC9">
        <w:rPr>
          <w:rFonts w:ascii="Arial" w:hAnsi="Arial" w:cs="Arial"/>
          <w:sz w:val="20"/>
          <w:szCs w:val="20"/>
        </w:rPr>
        <w:t xml:space="preserve"> -</w:t>
      </w:r>
      <w:r w:rsidRPr="00305EC9">
        <w:rPr>
          <w:rFonts w:ascii="Arial" w:hAnsi="Arial" w:cs="Arial"/>
          <w:sz w:val="20"/>
          <w:szCs w:val="20"/>
        </w:rPr>
        <w:t xml:space="preserve"> </w:t>
      </w:r>
      <w:r w:rsidR="00305EC9" w:rsidRPr="00305EC9">
        <w:rPr>
          <w:rFonts w:ascii="Arial" w:hAnsi="Arial" w:cs="Arial"/>
          <w:sz w:val="20"/>
          <w:szCs w:val="20"/>
        </w:rPr>
        <w:t>Modelo de PGR - Mineração</w:t>
      </w:r>
    </w:p>
    <w:p w14:paraId="446C04D9" w14:textId="7D62F91F" w:rsidR="005C7E87" w:rsidRPr="00305EC9" w:rsidRDefault="005C7E87" w:rsidP="00766189">
      <w:pPr>
        <w:pStyle w:val="PargrafodaLista"/>
        <w:numPr>
          <w:ilvl w:val="0"/>
          <w:numId w:val="31"/>
        </w:numPr>
        <w:spacing w:after="0" w:line="240" w:lineRule="auto"/>
        <w:jc w:val="both"/>
        <w:rPr>
          <w:rFonts w:ascii="Arial" w:hAnsi="Arial" w:cs="Arial"/>
          <w:sz w:val="20"/>
          <w:szCs w:val="20"/>
        </w:rPr>
      </w:pPr>
      <w:r w:rsidRPr="00305EC9">
        <w:rPr>
          <w:rFonts w:ascii="Arial" w:hAnsi="Arial" w:cs="Arial"/>
          <w:sz w:val="20"/>
          <w:szCs w:val="20"/>
        </w:rPr>
        <w:t xml:space="preserve">Anexo </w:t>
      </w:r>
      <w:r w:rsidR="009C2FF4">
        <w:rPr>
          <w:rFonts w:ascii="Arial" w:hAnsi="Arial" w:cs="Arial"/>
          <w:sz w:val="20"/>
          <w:szCs w:val="20"/>
        </w:rPr>
        <w:t>0</w:t>
      </w:r>
      <w:r w:rsidRPr="00305EC9">
        <w:rPr>
          <w:rFonts w:ascii="Arial" w:hAnsi="Arial" w:cs="Arial"/>
          <w:sz w:val="20"/>
          <w:szCs w:val="20"/>
        </w:rPr>
        <w:t xml:space="preserve">9 </w:t>
      </w:r>
      <w:r w:rsidR="00BC74D4" w:rsidRPr="00305EC9">
        <w:rPr>
          <w:rFonts w:ascii="Arial" w:hAnsi="Arial" w:cs="Arial"/>
          <w:sz w:val="20"/>
          <w:szCs w:val="20"/>
        </w:rPr>
        <w:t xml:space="preserve">- </w:t>
      </w:r>
      <w:r w:rsidR="00305EC9" w:rsidRPr="00305EC9">
        <w:rPr>
          <w:rFonts w:ascii="Arial" w:hAnsi="Arial" w:cs="Arial"/>
          <w:sz w:val="20"/>
          <w:szCs w:val="20"/>
        </w:rPr>
        <w:t>Modelo de PGR - Industrial e Distribuição</w:t>
      </w:r>
    </w:p>
    <w:p w14:paraId="77C122CB" w14:textId="4989416F" w:rsidR="00305EC9" w:rsidRPr="00305EC9" w:rsidRDefault="005C7E87" w:rsidP="009A2554">
      <w:pPr>
        <w:pStyle w:val="PargrafodaLista"/>
        <w:numPr>
          <w:ilvl w:val="0"/>
          <w:numId w:val="31"/>
        </w:numPr>
        <w:spacing w:after="0" w:line="240" w:lineRule="auto"/>
        <w:jc w:val="both"/>
        <w:rPr>
          <w:rFonts w:ascii="Arial" w:hAnsi="Arial" w:cs="Arial"/>
          <w:sz w:val="20"/>
          <w:szCs w:val="20"/>
        </w:rPr>
      </w:pPr>
      <w:r w:rsidRPr="00305EC9">
        <w:rPr>
          <w:rFonts w:ascii="Arial" w:hAnsi="Arial" w:cs="Arial"/>
          <w:sz w:val="20"/>
          <w:szCs w:val="20"/>
        </w:rPr>
        <w:t>Anexo 10</w:t>
      </w:r>
      <w:r w:rsidR="00305EC9">
        <w:rPr>
          <w:rFonts w:ascii="Arial" w:hAnsi="Arial" w:cs="Arial"/>
          <w:sz w:val="20"/>
          <w:szCs w:val="20"/>
        </w:rPr>
        <w:t xml:space="preserve"> -</w:t>
      </w:r>
      <w:r w:rsidR="0090124E" w:rsidRPr="00305EC9">
        <w:rPr>
          <w:rFonts w:ascii="Arial" w:hAnsi="Arial" w:cs="Arial"/>
          <w:sz w:val="20"/>
          <w:szCs w:val="20"/>
        </w:rPr>
        <w:t xml:space="preserve"> </w:t>
      </w:r>
      <w:r w:rsidR="00305EC9" w:rsidRPr="00305EC9">
        <w:rPr>
          <w:rFonts w:ascii="Arial" w:hAnsi="Arial" w:cs="Arial"/>
          <w:sz w:val="20"/>
          <w:szCs w:val="20"/>
        </w:rPr>
        <w:t>Modelo de PGR - Escritórios e Filiais</w:t>
      </w:r>
    </w:p>
    <w:p w14:paraId="2AF9DAEA" w14:textId="3205C176" w:rsidR="005C7E87" w:rsidRDefault="005C7E87" w:rsidP="009A2554">
      <w:pPr>
        <w:pStyle w:val="PargrafodaLista"/>
        <w:numPr>
          <w:ilvl w:val="0"/>
          <w:numId w:val="31"/>
        </w:numPr>
        <w:spacing w:after="0" w:line="240" w:lineRule="auto"/>
        <w:jc w:val="both"/>
        <w:rPr>
          <w:rFonts w:ascii="Arial" w:hAnsi="Arial" w:cs="Arial"/>
          <w:sz w:val="20"/>
          <w:szCs w:val="20"/>
        </w:rPr>
      </w:pPr>
      <w:r w:rsidRPr="00305EC9">
        <w:rPr>
          <w:rFonts w:ascii="Arial" w:hAnsi="Arial" w:cs="Arial"/>
          <w:sz w:val="20"/>
          <w:szCs w:val="20"/>
        </w:rPr>
        <w:t>Anexo 11 -</w:t>
      </w:r>
      <w:r w:rsidR="0090124E" w:rsidRPr="00305EC9">
        <w:rPr>
          <w:rFonts w:ascii="Arial" w:hAnsi="Arial" w:cs="Arial"/>
          <w:sz w:val="20"/>
          <w:szCs w:val="20"/>
        </w:rPr>
        <w:t xml:space="preserve"> </w:t>
      </w:r>
      <w:r w:rsidRPr="00305EC9">
        <w:rPr>
          <w:rFonts w:ascii="Arial" w:hAnsi="Arial" w:cs="Arial"/>
          <w:sz w:val="20"/>
          <w:szCs w:val="20"/>
        </w:rPr>
        <w:t xml:space="preserve">Modelo de PGR </w:t>
      </w:r>
      <w:r w:rsidR="00305EC9" w:rsidRPr="00305EC9">
        <w:rPr>
          <w:rFonts w:ascii="Arial" w:hAnsi="Arial" w:cs="Arial"/>
          <w:sz w:val="20"/>
          <w:szCs w:val="20"/>
        </w:rPr>
        <w:t xml:space="preserve">- </w:t>
      </w:r>
      <w:r w:rsidRPr="00305EC9">
        <w:rPr>
          <w:rFonts w:ascii="Arial" w:hAnsi="Arial" w:cs="Arial"/>
          <w:sz w:val="20"/>
          <w:szCs w:val="20"/>
        </w:rPr>
        <w:t>Contratadas da Industrial e Distribuição</w:t>
      </w:r>
    </w:p>
    <w:p w14:paraId="3EF17F69" w14:textId="452E2F8C" w:rsidR="00305EC9" w:rsidRDefault="00305EC9" w:rsidP="00305EC9">
      <w:pPr>
        <w:pStyle w:val="PargrafodaLista"/>
        <w:numPr>
          <w:ilvl w:val="0"/>
          <w:numId w:val="31"/>
        </w:numPr>
        <w:spacing w:after="0" w:line="240" w:lineRule="auto"/>
        <w:jc w:val="both"/>
        <w:rPr>
          <w:rFonts w:ascii="Arial" w:hAnsi="Arial" w:cs="Arial"/>
          <w:sz w:val="20"/>
          <w:szCs w:val="20"/>
        </w:rPr>
      </w:pPr>
      <w:r>
        <w:rPr>
          <w:rFonts w:ascii="Arial" w:hAnsi="Arial" w:cs="Arial"/>
          <w:sz w:val="20"/>
          <w:szCs w:val="20"/>
        </w:rPr>
        <w:t xml:space="preserve">Anexo 12 - </w:t>
      </w:r>
      <w:r w:rsidRPr="00305EC9">
        <w:rPr>
          <w:rFonts w:ascii="Arial" w:hAnsi="Arial" w:cs="Arial"/>
          <w:sz w:val="20"/>
          <w:szCs w:val="20"/>
        </w:rPr>
        <w:t xml:space="preserve">Modelo de PGR - Contratadas da </w:t>
      </w:r>
      <w:r>
        <w:rPr>
          <w:rFonts w:ascii="Arial" w:hAnsi="Arial" w:cs="Arial"/>
          <w:sz w:val="20"/>
          <w:szCs w:val="20"/>
        </w:rPr>
        <w:t>Mineração</w:t>
      </w:r>
    </w:p>
    <w:p w14:paraId="6AED7C9A" w14:textId="51B1BD41" w:rsidR="00305EC9" w:rsidRPr="00305EC9" w:rsidRDefault="00305EC9" w:rsidP="00305EC9">
      <w:pPr>
        <w:pStyle w:val="PargrafodaLista"/>
        <w:spacing w:after="0" w:line="240" w:lineRule="auto"/>
        <w:jc w:val="both"/>
        <w:rPr>
          <w:rFonts w:ascii="Arial" w:hAnsi="Arial" w:cs="Arial"/>
          <w:sz w:val="20"/>
          <w:szCs w:val="20"/>
        </w:rPr>
      </w:pPr>
    </w:p>
    <w:p w14:paraId="139EE8CC" w14:textId="1DAA5A59" w:rsidR="002F1A68" w:rsidRPr="00546680" w:rsidRDefault="00465F13" w:rsidP="00465F13">
      <w:pPr>
        <w:pStyle w:val="PargrafodaLista"/>
        <w:numPr>
          <w:ilvl w:val="0"/>
          <w:numId w:val="32"/>
        </w:numPr>
        <w:spacing w:after="0" w:line="240" w:lineRule="auto"/>
        <w:ind w:left="284" w:hanging="284"/>
        <w:rPr>
          <w:rFonts w:ascii="Arial" w:hAnsi="Arial" w:cs="Arial"/>
          <w:b/>
          <w:bCs/>
          <w:sz w:val="20"/>
          <w:szCs w:val="20"/>
        </w:rPr>
      </w:pPr>
      <w:r w:rsidRPr="00546680">
        <w:rPr>
          <w:rFonts w:ascii="Arial" w:hAnsi="Arial" w:cs="Arial"/>
          <w:b/>
          <w:bCs/>
          <w:sz w:val="20"/>
          <w:szCs w:val="20"/>
        </w:rPr>
        <w:t>CONSENSADORES</w:t>
      </w:r>
    </w:p>
    <w:p w14:paraId="2B58BB36" w14:textId="77777777" w:rsidR="00465F13" w:rsidRPr="00465F13" w:rsidRDefault="00465F13" w:rsidP="00465F13">
      <w:pPr>
        <w:pStyle w:val="PargrafodaLista"/>
        <w:spacing w:after="0" w:line="240" w:lineRule="auto"/>
        <w:ind w:left="284"/>
        <w:rPr>
          <w:rFonts w:ascii="Arial" w:hAnsi="Arial" w:cs="Arial"/>
          <w:b/>
          <w:bCs/>
          <w:sz w:val="20"/>
          <w:szCs w:val="20"/>
        </w:rPr>
      </w:pPr>
    </w:p>
    <w:tbl>
      <w:tblPr>
        <w:tblW w:w="833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4361"/>
        <w:gridCol w:w="3969"/>
      </w:tblGrid>
      <w:tr w:rsidR="002F1A68" w:rsidRPr="000941F0" w14:paraId="30C6375F" w14:textId="77777777" w:rsidTr="002478C5">
        <w:tc>
          <w:tcPr>
            <w:tcW w:w="4361" w:type="dxa"/>
            <w:tcBorders>
              <w:top w:val="single" w:sz="4" w:space="0" w:color="000000"/>
              <w:left w:val="single" w:sz="4" w:space="0" w:color="000000"/>
              <w:bottom w:val="single" w:sz="4" w:space="0" w:color="000000"/>
              <w:right w:val="single" w:sz="4" w:space="0" w:color="000000"/>
            </w:tcBorders>
            <w:vAlign w:val="center"/>
            <w:hideMark/>
          </w:tcPr>
          <w:p w14:paraId="0093950D" w14:textId="4BF6C305" w:rsidR="002F1A68" w:rsidRPr="00546680" w:rsidRDefault="00465F13" w:rsidP="004C064C">
            <w:pPr>
              <w:pStyle w:val="PargrafodaLista"/>
              <w:spacing w:after="0" w:line="240" w:lineRule="auto"/>
              <w:rPr>
                <w:rFonts w:ascii="Arial" w:hAnsi="Arial" w:cs="Arial"/>
                <w:b/>
                <w:color w:val="000000"/>
                <w:sz w:val="20"/>
                <w:szCs w:val="20"/>
              </w:rPr>
            </w:pPr>
            <w:r w:rsidRPr="00546680">
              <w:rPr>
                <w:rFonts w:ascii="Arial" w:hAnsi="Arial" w:cs="Arial"/>
                <w:b/>
                <w:color w:val="000000"/>
                <w:sz w:val="20"/>
                <w:szCs w:val="20"/>
              </w:rPr>
              <w:lastRenderedPageBreak/>
              <w:t>Diretoria</w:t>
            </w:r>
          </w:p>
        </w:tc>
        <w:tc>
          <w:tcPr>
            <w:tcW w:w="3969" w:type="dxa"/>
            <w:tcBorders>
              <w:top w:val="single" w:sz="4" w:space="0" w:color="000000"/>
              <w:left w:val="single" w:sz="4" w:space="0" w:color="000000"/>
              <w:bottom w:val="single" w:sz="4" w:space="0" w:color="000000"/>
              <w:right w:val="single" w:sz="4" w:space="0" w:color="000000"/>
            </w:tcBorders>
            <w:vAlign w:val="center"/>
            <w:hideMark/>
          </w:tcPr>
          <w:p w14:paraId="38C9CCE5" w14:textId="77777777" w:rsidR="002F1A68" w:rsidRPr="00546680" w:rsidRDefault="002F1A68" w:rsidP="004C064C">
            <w:pPr>
              <w:jc w:val="center"/>
              <w:rPr>
                <w:rFonts w:ascii="Arial" w:hAnsi="Arial" w:cs="Arial"/>
                <w:b/>
                <w:color w:val="000000"/>
                <w:sz w:val="20"/>
                <w:szCs w:val="20"/>
              </w:rPr>
            </w:pPr>
            <w:r w:rsidRPr="00546680">
              <w:rPr>
                <w:rFonts w:ascii="Arial" w:hAnsi="Arial" w:cs="Arial"/>
                <w:b/>
                <w:color w:val="000000"/>
                <w:sz w:val="20"/>
                <w:szCs w:val="20"/>
              </w:rPr>
              <w:t>NOME</w:t>
            </w:r>
          </w:p>
        </w:tc>
      </w:tr>
      <w:tr w:rsidR="004C064C" w:rsidRPr="000941F0" w14:paraId="61B0F9B6" w14:textId="77777777" w:rsidTr="0081004F">
        <w:tc>
          <w:tcPr>
            <w:tcW w:w="4361" w:type="dxa"/>
            <w:tcBorders>
              <w:top w:val="single" w:sz="4" w:space="0" w:color="000000"/>
              <w:left w:val="single" w:sz="4" w:space="0" w:color="000000"/>
              <w:bottom w:val="single" w:sz="4" w:space="0" w:color="000000"/>
              <w:right w:val="single" w:sz="4" w:space="0" w:color="000000"/>
            </w:tcBorders>
          </w:tcPr>
          <w:p w14:paraId="66A282F4" w14:textId="13566975" w:rsidR="004C064C" w:rsidRPr="00546680" w:rsidRDefault="00546680" w:rsidP="004C064C">
            <w:pPr>
              <w:rPr>
                <w:rFonts w:ascii="Arial" w:hAnsi="Arial" w:cs="Arial"/>
                <w:color w:val="000000"/>
                <w:sz w:val="20"/>
                <w:szCs w:val="20"/>
              </w:rPr>
            </w:pPr>
            <w:r w:rsidRPr="00546680">
              <w:rPr>
                <w:rFonts w:ascii="Arial" w:hAnsi="Arial" w:cs="Arial"/>
                <w:color w:val="000000"/>
                <w:sz w:val="20"/>
                <w:szCs w:val="20"/>
              </w:rPr>
              <w:t>EHS Services</w:t>
            </w:r>
          </w:p>
        </w:tc>
        <w:tc>
          <w:tcPr>
            <w:tcW w:w="3969" w:type="dxa"/>
            <w:tcBorders>
              <w:top w:val="single" w:sz="4" w:space="0" w:color="000000"/>
              <w:left w:val="single" w:sz="4" w:space="0" w:color="000000"/>
              <w:bottom w:val="single" w:sz="4" w:space="0" w:color="000000"/>
              <w:right w:val="single" w:sz="4" w:space="0" w:color="000000"/>
            </w:tcBorders>
          </w:tcPr>
          <w:p w14:paraId="0386B3EB" w14:textId="58087081" w:rsidR="004C064C" w:rsidRPr="00546680" w:rsidRDefault="00546680" w:rsidP="004C064C">
            <w:pPr>
              <w:rPr>
                <w:rFonts w:ascii="Arial" w:hAnsi="Arial" w:cs="Arial"/>
                <w:color w:val="000000"/>
                <w:sz w:val="20"/>
                <w:szCs w:val="20"/>
              </w:rPr>
            </w:pPr>
            <w:r w:rsidRPr="00546680">
              <w:rPr>
                <w:rFonts w:ascii="Arial" w:hAnsi="Arial" w:cs="Arial"/>
                <w:color w:val="000000"/>
                <w:sz w:val="20"/>
                <w:szCs w:val="20"/>
              </w:rPr>
              <w:t>Daniela Novoa</w:t>
            </w:r>
          </w:p>
        </w:tc>
      </w:tr>
      <w:tr w:rsidR="004C064C" w:rsidRPr="000941F0" w14:paraId="1AE3F57C" w14:textId="77777777" w:rsidTr="0081004F">
        <w:tc>
          <w:tcPr>
            <w:tcW w:w="4361" w:type="dxa"/>
            <w:tcBorders>
              <w:top w:val="single" w:sz="4" w:space="0" w:color="000000"/>
              <w:left w:val="single" w:sz="4" w:space="0" w:color="000000"/>
              <w:bottom w:val="single" w:sz="4" w:space="0" w:color="000000"/>
              <w:right w:val="single" w:sz="4" w:space="0" w:color="000000"/>
            </w:tcBorders>
          </w:tcPr>
          <w:p w14:paraId="6F03E848" w14:textId="751867B8" w:rsidR="004C064C" w:rsidRPr="00546680" w:rsidRDefault="00546680" w:rsidP="004C064C">
            <w:pPr>
              <w:rPr>
                <w:rFonts w:ascii="Arial" w:hAnsi="Arial" w:cs="Arial"/>
                <w:color w:val="000000"/>
                <w:sz w:val="20"/>
                <w:szCs w:val="20"/>
              </w:rPr>
            </w:pPr>
            <w:r w:rsidRPr="00546680">
              <w:rPr>
                <w:rFonts w:ascii="Arial" w:hAnsi="Arial" w:cs="Arial"/>
                <w:color w:val="000000"/>
                <w:sz w:val="20"/>
                <w:szCs w:val="20"/>
              </w:rPr>
              <w:t>EHS Services</w:t>
            </w:r>
          </w:p>
        </w:tc>
        <w:tc>
          <w:tcPr>
            <w:tcW w:w="3969" w:type="dxa"/>
            <w:tcBorders>
              <w:top w:val="single" w:sz="4" w:space="0" w:color="000000"/>
              <w:left w:val="single" w:sz="4" w:space="0" w:color="000000"/>
              <w:bottom w:val="single" w:sz="4" w:space="0" w:color="000000"/>
              <w:right w:val="single" w:sz="4" w:space="0" w:color="000000"/>
            </w:tcBorders>
          </w:tcPr>
          <w:p w14:paraId="03F2F66A" w14:textId="43963938" w:rsidR="004C064C" w:rsidRPr="00546680" w:rsidRDefault="00546680" w:rsidP="004C064C">
            <w:pPr>
              <w:rPr>
                <w:rFonts w:ascii="Arial" w:hAnsi="Arial" w:cs="Arial"/>
                <w:color w:val="000000"/>
                <w:sz w:val="20"/>
                <w:szCs w:val="20"/>
              </w:rPr>
            </w:pPr>
            <w:r w:rsidRPr="00546680">
              <w:rPr>
                <w:rFonts w:ascii="Arial" w:hAnsi="Arial" w:cs="Arial"/>
                <w:color w:val="000000"/>
                <w:sz w:val="20"/>
                <w:szCs w:val="20"/>
              </w:rPr>
              <w:t xml:space="preserve">Leonardo </w:t>
            </w:r>
            <w:proofErr w:type="spellStart"/>
            <w:r w:rsidRPr="00546680">
              <w:rPr>
                <w:rFonts w:ascii="Arial" w:hAnsi="Arial" w:cs="Arial"/>
                <w:color w:val="000000"/>
                <w:sz w:val="20"/>
                <w:szCs w:val="20"/>
              </w:rPr>
              <w:t>Bissacot</w:t>
            </w:r>
            <w:proofErr w:type="spellEnd"/>
          </w:p>
        </w:tc>
      </w:tr>
      <w:tr w:rsidR="004C064C" w:rsidRPr="000941F0" w14:paraId="1DE82394" w14:textId="77777777" w:rsidTr="0081004F">
        <w:tc>
          <w:tcPr>
            <w:tcW w:w="4361" w:type="dxa"/>
            <w:tcBorders>
              <w:top w:val="single" w:sz="4" w:space="0" w:color="000000"/>
              <w:left w:val="single" w:sz="4" w:space="0" w:color="000000"/>
              <w:bottom w:val="single" w:sz="4" w:space="0" w:color="000000"/>
              <w:right w:val="single" w:sz="4" w:space="0" w:color="000000"/>
            </w:tcBorders>
          </w:tcPr>
          <w:p w14:paraId="364D59A2" w14:textId="707B0BF1" w:rsidR="004C064C" w:rsidRPr="00546680" w:rsidRDefault="00546680" w:rsidP="004C064C">
            <w:pPr>
              <w:rPr>
                <w:rFonts w:ascii="Arial" w:hAnsi="Arial" w:cs="Arial"/>
                <w:color w:val="000000"/>
                <w:sz w:val="20"/>
                <w:szCs w:val="20"/>
              </w:rPr>
            </w:pPr>
            <w:r>
              <w:rPr>
                <w:rFonts w:ascii="Arial" w:hAnsi="Arial" w:cs="Arial"/>
                <w:color w:val="000000"/>
                <w:sz w:val="20"/>
                <w:szCs w:val="20"/>
              </w:rPr>
              <w:t xml:space="preserve">EHS Operações </w:t>
            </w:r>
          </w:p>
        </w:tc>
        <w:tc>
          <w:tcPr>
            <w:tcW w:w="3969" w:type="dxa"/>
            <w:tcBorders>
              <w:top w:val="single" w:sz="4" w:space="0" w:color="000000"/>
              <w:left w:val="single" w:sz="4" w:space="0" w:color="000000"/>
              <w:bottom w:val="single" w:sz="4" w:space="0" w:color="000000"/>
              <w:right w:val="single" w:sz="4" w:space="0" w:color="000000"/>
            </w:tcBorders>
          </w:tcPr>
          <w:p w14:paraId="50746F8C" w14:textId="6DB62D7E" w:rsidR="004C064C" w:rsidRPr="00546680" w:rsidRDefault="00546680" w:rsidP="004C064C">
            <w:pPr>
              <w:rPr>
                <w:rFonts w:ascii="Arial" w:hAnsi="Arial" w:cs="Arial"/>
                <w:color w:val="000000"/>
                <w:sz w:val="20"/>
                <w:szCs w:val="20"/>
              </w:rPr>
            </w:pPr>
            <w:r w:rsidRPr="00546680">
              <w:rPr>
                <w:rFonts w:ascii="Arial" w:hAnsi="Arial" w:cs="Arial"/>
                <w:color w:val="000000"/>
                <w:sz w:val="20"/>
                <w:szCs w:val="20"/>
              </w:rPr>
              <w:t>Nayana Silva</w:t>
            </w:r>
          </w:p>
        </w:tc>
      </w:tr>
      <w:tr w:rsidR="00546680" w:rsidRPr="000941F0" w14:paraId="12AE9A58" w14:textId="77777777" w:rsidTr="0081004F">
        <w:tc>
          <w:tcPr>
            <w:tcW w:w="4361" w:type="dxa"/>
            <w:tcBorders>
              <w:top w:val="single" w:sz="4" w:space="0" w:color="000000"/>
              <w:left w:val="single" w:sz="4" w:space="0" w:color="000000"/>
              <w:bottom w:val="single" w:sz="4" w:space="0" w:color="000000"/>
              <w:right w:val="single" w:sz="4" w:space="0" w:color="000000"/>
            </w:tcBorders>
          </w:tcPr>
          <w:p w14:paraId="6D03138E" w14:textId="3B86012E" w:rsidR="00546680" w:rsidRPr="00546680" w:rsidRDefault="00546680" w:rsidP="004C064C">
            <w:pPr>
              <w:rPr>
                <w:rFonts w:ascii="Arial" w:hAnsi="Arial" w:cs="Arial"/>
                <w:color w:val="000000"/>
                <w:sz w:val="20"/>
                <w:szCs w:val="20"/>
              </w:rPr>
            </w:pPr>
            <w:r w:rsidRPr="00546680">
              <w:rPr>
                <w:rFonts w:ascii="Arial" w:hAnsi="Arial" w:cs="Arial"/>
                <w:color w:val="000000"/>
                <w:sz w:val="20"/>
                <w:szCs w:val="20"/>
              </w:rPr>
              <w:t>EHS Services</w:t>
            </w:r>
          </w:p>
        </w:tc>
        <w:tc>
          <w:tcPr>
            <w:tcW w:w="3969" w:type="dxa"/>
            <w:tcBorders>
              <w:top w:val="single" w:sz="4" w:space="0" w:color="000000"/>
              <w:left w:val="single" w:sz="4" w:space="0" w:color="000000"/>
              <w:bottom w:val="single" w:sz="4" w:space="0" w:color="000000"/>
              <w:right w:val="single" w:sz="4" w:space="0" w:color="000000"/>
            </w:tcBorders>
          </w:tcPr>
          <w:p w14:paraId="2A1214A4" w14:textId="0837712B" w:rsidR="00546680" w:rsidRPr="00546680" w:rsidRDefault="00546680" w:rsidP="004C064C">
            <w:pPr>
              <w:rPr>
                <w:rFonts w:ascii="Arial" w:hAnsi="Arial" w:cs="Arial"/>
                <w:color w:val="000000"/>
                <w:sz w:val="20"/>
                <w:szCs w:val="20"/>
              </w:rPr>
            </w:pPr>
            <w:r w:rsidRPr="00546680">
              <w:rPr>
                <w:rFonts w:ascii="Arial" w:hAnsi="Arial" w:cs="Arial"/>
                <w:color w:val="000000"/>
                <w:sz w:val="20"/>
                <w:szCs w:val="20"/>
              </w:rPr>
              <w:t>Polyana Borges</w:t>
            </w:r>
          </w:p>
        </w:tc>
      </w:tr>
      <w:tr w:rsidR="004C064C" w:rsidRPr="004C064C" w14:paraId="31DD9F18" w14:textId="77777777" w:rsidTr="0081004F">
        <w:tc>
          <w:tcPr>
            <w:tcW w:w="4361" w:type="dxa"/>
            <w:tcBorders>
              <w:top w:val="single" w:sz="4" w:space="0" w:color="000000"/>
              <w:left w:val="single" w:sz="4" w:space="0" w:color="000000"/>
              <w:bottom w:val="single" w:sz="4" w:space="0" w:color="000000"/>
              <w:right w:val="single" w:sz="4" w:space="0" w:color="000000"/>
            </w:tcBorders>
          </w:tcPr>
          <w:p w14:paraId="6DA9B6CF" w14:textId="77B2738E" w:rsidR="004C064C" w:rsidRPr="00546680" w:rsidRDefault="00465F13" w:rsidP="004C064C">
            <w:pPr>
              <w:rPr>
                <w:rFonts w:ascii="Arial" w:hAnsi="Arial" w:cs="Arial"/>
                <w:color w:val="000000"/>
                <w:sz w:val="20"/>
                <w:szCs w:val="20"/>
              </w:rPr>
            </w:pPr>
            <w:r w:rsidRPr="00546680">
              <w:rPr>
                <w:rFonts w:ascii="Arial" w:hAnsi="Arial" w:cs="Arial"/>
                <w:color w:val="000000"/>
                <w:sz w:val="20"/>
                <w:szCs w:val="20"/>
              </w:rPr>
              <w:t>EHS</w:t>
            </w:r>
            <w:r w:rsidR="00546680" w:rsidRPr="00546680">
              <w:rPr>
                <w:rFonts w:ascii="Arial" w:hAnsi="Arial" w:cs="Arial"/>
                <w:color w:val="000000"/>
                <w:sz w:val="20"/>
                <w:szCs w:val="20"/>
              </w:rPr>
              <w:t xml:space="preserve"> Services</w:t>
            </w:r>
          </w:p>
        </w:tc>
        <w:tc>
          <w:tcPr>
            <w:tcW w:w="3969" w:type="dxa"/>
            <w:tcBorders>
              <w:top w:val="single" w:sz="4" w:space="0" w:color="000000"/>
              <w:left w:val="single" w:sz="4" w:space="0" w:color="000000"/>
              <w:bottom w:val="single" w:sz="4" w:space="0" w:color="000000"/>
              <w:right w:val="single" w:sz="4" w:space="0" w:color="000000"/>
            </w:tcBorders>
          </w:tcPr>
          <w:p w14:paraId="22D71F6F" w14:textId="3336F4D6" w:rsidR="004C064C" w:rsidRPr="00546680" w:rsidRDefault="00546680" w:rsidP="004C064C">
            <w:pPr>
              <w:rPr>
                <w:rFonts w:ascii="Arial" w:hAnsi="Arial" w:cs="Arial"/>
                <w:color w:val="000000"/>
                <w:sz w:val="20"/>
                <w:szCs w:val="20"/>
              </w:rPr>
            </w:pPr>
            <w:r w:rsidRPr="00546680">
              <w:rPr>
                <w:rFonts w:ascii="Arial" w:hAnsi="Arial" w:cs="Arial"/>
                <w:color w:val="000000"/>
                <w:sz w:val="20"/>
                <w:szCs w:val="20"/>
              </w:rPr>
              <w:t>Rogério Silva</w:t>
            </w:r>
          </w:p>
        </w:tc>
      </w:tr>
    </w:tbl>
    <w:p w14:paraId="4C91AD4F" w14:textId="77777777" w:rsidR="0094021E" w:rsidRDefault="0094021E" w:rsidP="004C064C">
      <w:pPr>
        <w:pStyle w:val="PargrafodaLista"/>
        <w:spacing w:after="0" w:line="240" w:lineRule="auto"/>
        <w:ind w:left="426"/>
        <w:rPr>
          <w:rFonts w:ascii="Arial" w:hAnsi="Arial" w:cs="Arial"/>
          <w:bCs/>
          <w:sz w:val="20"/>
          <w:szCs w:val="20"/>
          <w:highlight w:val="yellow"/>
        </w:rPr>
      </w:pPr>
    </w:p>
    <w:sectPr w:rsidR="0094021E" w:rsidSect="00D54D26">
      <w:headerReference w:type="default" r:id="rId17"/>
      <w:footerReference w:type="default" r:id="rId18"/>
      <w:headerReference w:type="first" r:id="rId19"/>
      <w:footerReference w:type="first" r:id="rId20"/>
      <w:footnotePr>
        <w:numRestart w:val="eachPage"/>
      </w:footnotePr>
      <w:pgSz w:w="11907" w:h="16840" w:code="9"/>
      <w:pgMar w:top="58" w:right="708" w:bottom="567" w:left="836" w:header="709" w:footer="423"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46F9779F" w14:textId="77777777" w:rsidR="00A31167" w:rsidRDefault="00A31167">
      <w:r>
        <w:separator/>
      </w:r>
    </w:p>
  </w:endnote>
  <w:endnote w:type="continuationSeparator" w:id="0">
    <w:p w14:paraId="181D9649" w14:textId="77777777" w:rsidR="00A31167" w:rsidRDefault="00A31167">
      <w:r>
        <w:continuationSeparator/>
      </w:r>
    </w:p>
  </w:endnote>
  <w:endnote w:type="continuationNotice" w:id="1">
    <w:p w14:paraId="2707F8E5" w14:textId="77777777" w:rsidR="00A31167" w:rsidRDefault="00A31167"/>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Arial">
    <w:panose1 w:val="020B0604020202020204"/>
    <w:charset w:val="00"/>
    <w:family w:val="swiss"/>
    <w:pitch w:val="variable"/>
    <w:sig w:usb0="E0002EFF" w:usb1="C000785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Tahoma">
    <w:panose1 w:val="020B0604030504040204"/>
    <w:charset w:val="00"/>
    <w:family w:val="swiss"/>
    <w:pitch w:val="variable"/>
    <w:sig w:usb0="E1002EFF" w:usb1="C000605B" w:usb2="00000029" w:usb3="00000000" w:csb0="000101FF" w:csb1="00000000"/>
  </w:font>
  <w:font w:name="Calibri">
    <w:panose1 w:val="020F0502020204030204"/>
    <w:charset w:val="00"/>
    <w:family w:val="swiss"/>
    <w:pitch w:val="variable"/>
    <w:sig w:usb0="E4002EFF" w:usb1="C000247B" w:usb2="00000009" w:usb3="00000000" w:csb0="000001FF" w:csb1="00000000"/>
  </w:font>
  <w:font w:name="Cambria Math">
    <w:panose1 w:val="02040503050406030204"/>
    <w:charset w:val="00"/>
    <w:family w:val="roman"/>
    <w:pitch w:val="variable"/>
    <w:sig w:usb0="E00006FF" w:usb1="420024FF" w:usb2="02000000" w:usb3="00000000" w:csb0="0000019F" w:csb1="00000000"/>
  </w:font>
  <w:font w:name="MS PGothic">
    <w:panose1 w:val="020B0600070205080204"/>
    <w:charset w:val="80"/>
    <w:family w:val="swiss"/>
    <w:pitch w:val="variable"/>
    <w:sig w:usb0="E00002FF" w:usb1="6AC7FDFB" w:usb2="08000012" w:usb3="00000000" w:csb0="0002009F" w:csb1="00000000"/>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rPr>
        <w:rFonts w:ascii="Arial" w:hAnsi="Arial" w:cs="Arial"/>
        <w:color w:val="B5B5B5" w:themeColor="text1" w:themeTint="66"/>
        <w:sz w:val="16"/>
        <w:szCs w:val="16"/>
      </w:rPr>
      <w:id w:val="-1121370381"/>
      <w:docPartObj>
        <w:docPartGallery w:val="Page Numbers (Bottom of Page)"/>
        <w:docPartUnique/>
      </w:docPartObj>
    </w:sdtPr>
    <w:sdtContent>
      <w:sdt>
        <w:sdtPr>
          <w:rPr>
            <w:rFonts w:ascii="Arial" w:hAnsi="Arial" w:cs="Arial"/>
            <w:color w:val="B5B5B5" w:themeColor="text1" w:themeTint="66"/>
            <w:sz w:val="16"/>
            <w:szCs w:val="16"/>
          </w:rPr>
          <w:id w:val="-1705238520"/>
          <w:docPartObj>
            <w:docPartGallery w:val="Page Numbers (Top of Page)"/>
            <w:docPartUnique/>
          </w:docPartObj>
        </w:sdtPr>
        <w:sdtContent>
          <w:p w14:paraId="34C95D9D" w14:textId="47D3A3CB" w:rsidR="000C5BC4" w:rsidRPr="000C5BC4" w:rsidRDefault="00D54D26" w:rsidP="000C5BC4">
            <w:pPr>
              <w:pStyle w:val="NormalWeb"/>
              <w:spacing w:before="0" w:beforeAutospacing="0" w:after="0" w:afterAutospacing="0"/>
              <w:textAlignment w:val="baseline"/>
              <w:rPr>
                <w:rFonts w:ascii="Arial" w:hAnsi="Arial" w:cs="Arial"/>
                <w:b/>
                <w:sz w:val="16"/>
                <w:szCs w:val="16"/>
              </w:rPr>
            </w:pPr>
            <w:r w:rsidRPr="000C5BC4">
              <w:rPr>
                <w:rFonts w:ascii="Arial" w:hAnsi="Arial" w:cs="Arial"/>
                <w:color w:val="474747" w:themeColor="text1"/>
                <w:sz w:val="16"/>
                <w:szCs w:val="16"/>
              </w:rPr>
              <w:t xml:space="preserve">Página </w:t>
            </w:r>
            <w:r w:rsidRPr="000C5BC4">
              <w:rPr>
                <w:rFonts w:ascii="Arial" w:hAnsi="Arial" w:cs="Arial"/>
                <w:b/>
                <w:bCs/>
                <w:color w:val="474747" w:themeColor="text1"/>
                <w:sz w:val="16"/>
                <w:szCs w:val="16"/>
              </w:rPr>
              <w:fldChar w:fldCharType="begin"/>
            </w:r>
            <w:r w:rsidRPr="000C5BC4">
              <w:rPr>
                <w:rFonts w:ascii="Arial" w:hAnsi="Arial" w:cs="Arial"/>
                <w:b/>
                <w:bCs/>
                <w:color w:val="474747" w:themeColor="text1"/>
                <w:sz w:val="16"/>
                <w:szCs w:val="16"/>
              </w:rPr>
              <w:instrText>PAGE</w:instrText>
            </w:r>
            <w:r w:rsidRPr="000C5BC4">
              <w:rPr>
                <w:rFonts w:ascii="Arial" w:hAnsi="Arial" w:cs="Arial"/>
                <w:b/>
                <w:bCs/>
                <w:color w:val="474747" w:themeColor="text1"/>
                <w:sz w:val="16"/>
                <w:szCs w:val="16"/>
              </w:rPr>
              <w:fldChar w:fldCharType="separate"/>
            </w:r>
            <w:r w:rsidRPr="000C5BC4">
              <w:rPr>
                <w:rFonts w:ascii="Arial" w:hAnsi="Arial" w:cs="Arial"/>
                <w:b/>
                <w:bCs/>
                <w:color w:val="474747" w:themeColor="text1"/>
                <w:sz w:val="16"/>
                <w:szCs w:val="16"/>
              </w:rPr>
              <w:t>2</w:t>
            </w:r>
            <w:r w:rsidRPr="000C5BC4">
              <w:rPr>
                <w:rFonts w:ascii="Arial" w:hAnsi="Arial" w:cs="Arial"/>
                <w:b/>
                <w:bCs/>
                <w:color w:val="474747" w:themeColor="text1"/>
                <w:sz w:val="16"/>
                <w:szCs w:val="16"/>
              </w:rPr>
              <w:fldChar w:fldCharType="end"/>
            </w:r>
            <w:r w:rsidRPr="000C5BC4">
              <w:rPr>
                <w:rFonts w:ascii="Arial" w:hAnsi="Arial" w:cs="Arial"/>
                <w:color w:val="474747" w:themeColor="text1"/>
                <w:sz w:val="16"/>
                <w:szCs w:val="16"/>
              </w:rPr>
              <w:t xml:space="preserve"> de </w:t>
            </w:r>
            <w:r w:rsidRPr="000C5BC4">
              <w:rPr>
                <w:rFonts w:ascii="Arial" w:hAnsi="Arial" w:cs="Arial"/>
                <w:b/>
                <w:bCs/>
                <w:color w:val="474747" w:themeColor="text1"/>
                <w:sz w:val="16"/>
                <w:szCs w:val="16"/>
              </w:rPr>
              <w:fldChar w:fldCharType="begin"/>
            </w:r>
            <w:r w:rsidRPr="000C5BC4">
              <w:rPr>
                <w:rFonts w:ascii="Arial" w:hAnsi="Arial" w:cs="Arial"/>
                <w:b/>
                <w:bCs/>
                <w:color w:val="474747" w:themeColor="text1"/>
                <w:sz w:val="16"/>
                <w:szCs w:val="16"/>
              </w:rPr>
              <w:instrText>NUMPAGES</w:instrText>
            </w:r>
            <w:r w:rsidRPr="000C5BC4">
              <w:rPr>
                <w:rFonts w:ascii="Arial" w:hAnsi="Arial" w:cs="Arial"/>
                <w:b/>
                <w:bCs/>
                <w:color w:val="474747" w:themeColor="text1"/>
                <w:sz w:val="16"/>
                <w:szCs w:val="16"/>
              </w:rPr>
              <w:fldChar w:fldCharType="separate"/>
            </w:r>
            <w:r w:rsidRPr="000C5BC4">
              <w:rPr>
                <w:rFonts w:ascii="Arial" w:hAnsi="Arial" w:cs="Arial"/>
                <w:b/>
                <w:bCs/>
                <w:color w:val="474747" w:themeColor="text1"/>
                <w:sz w:val="16"/>
                <w:szCs w:val="16"/>
              </w:rPr>
              <w:t>2</w:t>
            </w:r>
            <w:r w:rsidRPr="000C5BC4">
              <w:rPr>
                <w:rFonts w:ascii="Arial" w:hAnsi="Arial" w:cs="Arial"/>
                <w:b/>
                <w:bCs/>
                <w:color w:val="474747" w:themeColor="text1"/>
                <w:sz w:val="16"/>
                <w:szCs w:val="16"/>
              </w:rPr>
              <w:fldChar w:fldCharType="end"/>
            </w:r>
            <w:r w:rsidR="00A06A84" w:rsidRPr="000C5BC4">
              <w:rPr>
                <w:rFonts w:ascii="Arial" w:hAnsi="Arial" w:cs="Arial"/>
                <w:b/>
                <w:bCs/>
                <w:color w:val="474747" w:themeColor="text1"/>
                <w:sz w:val="16"/>
                <w:szCs w:val="16"/>
              </w:rPr>
              <w:tab/>
            </w:r>
            <w:r w:rsidR="00A06A84" w:rsidRPr="000C5BC4">
              <w:rPr>
                <w:rFonts w:ascii="Arial" w:hAnsi="Arial" w:cs="Arial"/>
                <w:b/>
                <w:bCs/>
                <w:color w:val="474747" w:themeColor="text1"/>
                <w:sz w:val="16"/>
                <w:szCs w:val="16"/>
              </w:rPr>
              <w:tab/>
            </w:r>
            <w:r w:rsidR="000C5BC4">
              <w:rPr>
                <w:rFonts w:ascii="Arial" w:hAnsi="Arial" w:cs="Arial"/>
                <w:color w:val="474747" w:themeColor="text1"/>
                <w:sz w:val="16"/>
                <w:szCs w:val="16"/>
              </w:rPr>
              <w:t xml:space="preserve">                                                                                         </w:t>
            </w:r>
            <w:r w:rsidR="00A06A84" w:rsidRPr="000C5BC4">
              <w:rPr>
                <w:rFonts w:ascii="Arial" w:hAnsi="Arial" w:cs="Arial"/>
                <w:color w:val="474747" w:themeColor="text1"/>
                <w:sz w:val="16"/>
                <w:szCs w:val="16"/>
              </w:rPr>
              <w:t xml:space="preserve"> </w:t>
            </w:r>
            <w:bookmarkStart w:id="26" w:name="_Hlk140151068"/>
            <w:r w:rsidR="000C5BC4" w:rsidRPr="000C5BC4">
              <w:rPr>
                <w:rFonts w:ascii="Arial" w:hAnsi="Arial" w:cs="Arial"/>
                <w:color w:val="474747" w:themeColor="text1"/>
                <w:sz w:val="16"/>
                <w:szCs w:val="16"/>
              </w:rPr>
              <w:t xml:space="preserve">PGS-MFS-EHS-001 </w:t>
            </w:r>
            <w:bookmarkEnd w:id="26"/>
            <w:r w:rsidR="000C5BC4" w:rsidRPr="000C5BC4">
              <w:rPr>
                <w:rFonts w:ascii="Arial" w:hAnsi="Arial" w:cs="Arial"/>
                <w:color w:val="474747" w:themeColor="text1"/>
                <w:sz w:val="16"/>
                <w:szCs w:val="16"/>
              </w:rPr>
              <w:t>Gerenciamento de Riscos de EHS</w:t>
            </w:r>
          </w:p>
          <w:p w14:paraId="7CBB5A5B" w14:textId="2C192934" w:rsidR="00D54D26" w:rsidRPr="000C5BC4" w:rsidRDefault="00000000">
            <w:pPr>
              <w:pStyle w:val="Rodap"/>
              <w:rPr>
                <w:rFonts w:cs="Arial"/>
                <w:color w:val="B5B5B5" w:themeColor="text1" w:themeTint="66"/>
                <w:szCs w:val="16"/>
              </w:rPr>
            </w:pPr>
          </w:p>
        </w:sdtContent>
      </w:sdt>
    </w:sdtContent>
  </w:sdt>
  <w:p w14:paraId="6377D14B" w14:textId="77777777" w:rsidR="001E23A0" w:rsidRPr="00EC7898" w:rsidRDefault="001E23A0">
    <w:pPr>
      <w:pStyle w:val="Rodap"/>
      <w:jc w:val="center"/>
      <w:rPr>
        <w:rFonts w:asciiTheme="minorHAnsi" w:hAnsiTheme="minorHAnsi" w:cstheme="minorHAnsi"/>
        <w:sz w:val="18"/>
        <w:szCs w:val="18"/>
      </w:rP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377D154" w14:textId="77777777" w:rsidR="001E23A0" w:rsidRDefault="001E23A0">
    <w:pPr>
      <w:pStyle w:val="Rodap"/>
      <w:jc w:val="center"/>
    </w:pPr>
  </w:p>
  <w:p w14:paraId="6377D155" w14:textId="77777777" w:rsidR="001E23A0" w:rsidRDefault="001E23A0" w:rsidP="00B73706">
    <w:pPr>
      <w:pStyle w:val="Rodap"/>
      <w:ind w:left="-851"/>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4960FE96" w14:textId="77777777" w:rsidR="00A31167" w:rsidRDefault="00A31167">
      <w:r>
        <w:separator/>
      </w:r>
    </w:p>
  </w:footnote>
  <w:footnote w:type="continuationSeparator" w:id="0">
    <w:p w14:paraId="6E6553F2" w14:textId="77777777" w:rsidR="00A31167" w:rsidRDefault="00A31167">
      <w:r>
        <w:continuationSeparator/>
      </w:r>
    </w:p>
  </w:footnote>
  <w:footnote w:type="continuationNotice" w:id="1">
    <w:p w14:paraId="3579A8EC" w14:textId="77777777" w:rsidR="00A31167" w:rsidRDefault="00A31167"/>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377D141" w14:textId="5B647B38" w:rsidR="001E23A0" w:rsidRPr="00081681" w:rsidRDefault="009D3D2C" w:rsidP="00954889">
    <w:pPr>
      <w:ind w:left="-851"/>
      <w:rPr>
        <w:rFonts w:asciiTheme="minorHAnsi" w:hAnsiTheme="minorHAnsi"/>
      </w:rPr>
    </w:pPr>
    <w:r>
      <w:rPr>
        <w:noProof/>
      </w:rPr>
      <w:drawing>
        <wp:anchor distT="0" distB="0" distL="114300" distR="114300" simplePos="0" relativeHeight="251660292" behindDoc="0" locked="0" layoutInCell="1" allowOverlap="1" wp14:anchorId="7DEC82AF" wp14:editId="38D802B0">
          <wp:simplePos x="0" y="0"/>
          <wp:positionH relativeFrom="column">
            <wp:posOffset>5899150</wp:posOffset>
          </wp:positionH>
          <wp:positionV relativeFrom="paragraph">
            <wp:posOffset>-273685</wp:posOffset>
          </wp:positionV>
          <wp:extent cx="828675" cy="448865"/>
          <wp:effectExtent l="0" t="0" r="0" b="8890"/>
          <wp:wrapSquare wrapText="bothSides"/>
          <wp:docPr id="38" name="Imagem 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828675" cy="448865"/>
                  </a:xfrm>
                  <a:prstGeom prst="rect">
                    <a:avLst/>
                  </a:prstGeom>
                  <a:noFill/>
                  <a:ln>
                    <a:noFill/>
                  </a:ln>
                </pic:spPr>
              </pic:pic>
            </a:graphicData>
          </a:graphic>
          <wp14:sizeRelH relativeFrom="page">
            <wp14:pctWidth>0</wp14:pctWidth>
          </wp14:sizeRelH>
          <wp14:sizeRelV relativeFrom="page">
            <wp14:pctHeight>0</wp14:pctHeight>
          </wp14:sizeRelV>
        </wp:anchor>
      </w:drawing>
    </w:r>
    <w:r w:rsidR="001E23A0" w:rsidRPr="00081681">
      <w:rPr>
        <w:rFonts w:asciiTheme="minorHAnsi" w:hAnsiTheme="minorHAnsi"/>
        <w:noProof/>
      </w:rPr>
      <mc:AlternateContent>
        <mc:Choice Requires="wpg">
          <w:drawing>
            <wp:anchor distT="0" distB="0" distL="114300" distR="114300" simplePos="0" relativeHeight="251658241" behindDoc="0" locked="0" layoutInCell="1" allowOverlap="1" wp14:anchorId="6377D158" wp14:editId="5B729825">
              <wp:simplePos x="0" y="0"/>
              <wp:positionH relativeFrom="column">
                <wp:posOffset>-101490</wp:posOffset>
              </wp:positionH>
              <wp:positionV relativeFrom="paragraph">
                <wp:posOffset>-330945</wp:posOffset>
              </wp:positionV>
              <wp:extent cx="6885305" cy="702750"/>
              <wp:effectExtent l="0" t="0" r="0" b="2540"/>
              <wp:wrapNone/>
              <wp:docPr id="42" name="Group 42"/>
              <wp:cNvGraphicFramePr/>
              <a:graphic xmlns:a="http://schemas.openxmlformats.org/drawingml/2006/main">
                <a:graphicData uri="http://schemas.microsoft.com/office/word/2010/wordprocessingGroup">
                  <wpg:wgp>
                    <wpg:cNvGrpSpPr/>
                    <wpg:grpSpPr>
                      <a:xfrm>
                        <a:off x="0" y="0"/>
                        <a:ext cx="6885305" cy="702750"/>
                        <a:chOff x="0" y="0"/>
                        <a:chExt cx="6885305" cy="702750"/>
                      </a:xfrm>
                    </wpg:grpSpPr>
                    <wps:wsp>
                      <wps:cNvPr id="43" name="Rectangle 48"/>
                      <wps:cNvSpPr>
                        <a:spLocks noChangeArrowheads="1"/>
                      </wps:cNvSpPr>
                      <wps:spPr bwMode="auto">
                        <a:xfrm>
                          <a:off x="0" y="0"/>
                          <a:ext cx="5854700" cy="581025"/>
                        </a:xfrm>
                        <a:prstGeom prst="rect">
                          <a:avLst/>
                        </a:prstGeom>
                        <a:noFill/>
                        <a:ln w="9525">
                          <a:noFill/>
                          <a:miter lim="800000"/>
                          <a:headEnd/>
                          <a:tailEnd/>
                        </a:ln>
                      </wps:spPr>
                      <wps:txbx>
                        <w:txbxContent>
                          <w:p w14:paraId="6377D160" w14:textId="2B06B23F" w:rsidR="001E23A0" w:rsidRPr="002F7466" w:rsidRDefault="00AA6E3D" w:rsidP="00954889">
                            <w:pPr>
                              <w:pStyle w:val="NormalWeb"/>
                              <w:spacing w:before="0" w:beforeAutospacing="0" w:after="0" w:afterAutospacing="0"/>
                              <w:textAlignment w:val="baseline"/>
                              <w:rPr>
                                <w:rFonts w:ascii="Arial" w:eastAsia="MS PGothic" w:hAnsi="Arial" w:cs="Arial"/>
                                <w:b/>
                                <w:bCs/>
                                <w:kern w:val="24"/>
                                <w:sz w:val="28"/>
                                <w:szCs w:val="30"/>
                              </w:rPr>
                            </w:pPr>
                            <w:r w:rsidRPr="00AA6E3D">
                              <w:rPr>
                                <w:rFonts w:ascii="Arial" w:eastAsia="MS PGothic" w:hAnsi="Arial" w:cs="Arial"/>
                                <w:b/>
                                <w:bCs/>
                                <w:kern w:val="24"/>
                                <w:sz w:val="28"/>
                                <w:szCs w:val="30"/>
                              </w:rPr>
                              <w:t>Gerenciamento de Riscos de EHS</w:t>
                            </w:r>
                          </w:p>
                        </w:txbxContent>
                      </wps:txbx>
                      <wps:bodyPr wrap="square" lIns="0" anchor="ctr" anchorCtr="0">
                        <a:noAutofit/>
                      </wps:bodyPr>
                    </wps:wsp>
                    <wps:wsp>
                      <wps:cNvPr id="47" name="Rectangle 14"/>
                      <wps:cNvSpPr>
                        <a:spLocks noChangeArrowheads="1"/>
                      </wps:cNvSpPr>
                      <wps:spPr bwMode="auto">
                        <a:xfrm>
                          <a:off x="0" y="666750"/>
                          <a:ext cx="6885305" cy="36000"/>
                        </a:xfrm>
                        <a:prstGeom prst="rect">
                          <a:avLst/>
                        </a:prstGeom>
                        <a:solidFill>
                          <a:schemeClr val="tx1">
                            <a:lumMod val="75000"/>
                          </a:schemeClr>
                        </a:solidFill>
                        <a:ln w="9525">
                          <a:noFill/>
                          <a:miter lim="800000"/>
                          <a:headEnd/>
                          <a:tailEnd/>
                        </a:ln>
                      </wps:spPr>
                      <wps:bodyPr rot="0" vert="horz" wrap="square" lIns="91440" tIns="45720" rIns="91440" bIns="45720" anchor="ctr" anchorCtr="0" upright="1">
                        <a:noAutofit/>
                      </wps:bodyPr>
                    </wps:wsp>
                  </wpg:wgp>
                </a:graphicData>
              </a:graphic>
              <wp14:sizeRelV relativeFrom="margin">
                <wp14:pctHeight>0</wp14:pctHeight>
              </wp14:sizeRelV>
            </wp:anchor>
          </w:drawing>
        </mc:Choice>
        <mc:Fallback>
          <w:pict>
            <v:group w14:anchorId="6377D158" id="Group 42" o:spid="_x0000_s1026" style="position:absolute;left:0;text-align:left;margin-left:-8pt;margin-top:-26.05pt;width:542.15pt;height:55.35pt;z-index:251658241;mso-height-relative:margin" coordsize="68853,702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">
              <v:rect id="Rectangle 48" o:spid="_x0000_s1027" style="position:absolute;width:58547;height:581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" filled="f" stroked="f">
                <v:textbox inset="0">
                  <w:txbxContent>
                    <w:p w14:paraId="6377D160" w14:textId="2B06B23F" w:rsidR="001E23A0" w:rsidRPr="002F7466" w:rsidRDefault="00AA6E3D" w:rsidP="00954889">
                      <w:pPr>
                        <w:pStyle w:val="NormalWeb"/>
                        <w:spacing w:before="0" w:beforeAutospacing="0" w:after="0" w:afterAutospacing="0"/>
                        <w:textAlignment w:val="baseline"/>
                        <w:rPr>
                          <w:rFonts w:ascii="Arial" w:eastAsia="MS PGothic" w:hAnsi="Arial" w:cs="Arial"/>
                          <w:b/>
                          <w:bCs/>
                          <w:kern w:val="24"/>
                          <w:sz w:val="28"/>
                          <w:szCs w:val="30"/>
                        </w:rPr>
                      </w:pPr>
                      <w:r w:rsidRPr="00AA6E3D">
                        <w:rPr>
                          <w:rFonts w:ascii="Arial" w:eastAsia="MS PGothic" w:hAnsi="Arial" w:cs="Arial"/>
                          <w:b/>
                          <w:bCs/>
                          <w:kern w:val="24"/>
                          <w:sz w:val="28"/>
                          <w:szCs w:val="30"/>
                        </w:rPr>
                        <w:t>Gerenciamento de Riscos de EHS</w:t>
                      </w:r>
                    </w:p>
                  </w:txbxContent>
                </v:textbox>
              </v:rect>
              <v:rect id="Rectangle 14" o:spid="_x0000_s1028" style="position:absolute;top:6667;width:68853;height:36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" fillcolor="#353535 [2413]" stroked="f"/>
            </v:group>
          </w:pict>
        </mc:Fallback>
      </mc:AlternateContent>
    </w:r>
    <w:r w:rsidR="001E23A0" w:rsidRPr="00081681">
      <w:rPr>
        <w:rFonts w:asciiTheme="minorHAnsi" w:hAnsiTheme="minorHAnsi"/>
        <w:noProof/>
      </w:rPr>
      <w:drawing>
        <wp:anchor distT="0" distB="0" distL="114300" distR="114300" simplePos="0" relativeHeight="251658242" behindDoc="0" locked="0" layoutInCell="1" allowOverlap="1" wp14:anchorId="6377D15A" wp14:editId="7D173CD5">
          <wp:simplePos x="0" y="0"/>
          <wp:positionH relativeFrom="column">
            <wp:posOffset>9138452</wp:posOffset>
          </wp:positionH>
          <wp:positionV relativeFrom="paragraph">
            <wp:posOffset>-407083</wp:posOffset>
          </wp:positionV>
          <wp:extent cx="931653" cy="484097"/>
          <wp:effectExtent l="19050" t="0" r="1797" b="0"/>
          <wp:wrapNone/>
          <wp:docPr id="12" name="Picture 12" descr="Descrição: vale_c_s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4" descr="Descrição: vale_c_sm"/>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931653" cy="484097"/>
                  </a:xfrm>
                  <a:prstGeom prst="rect">
                    <a:avLst/>
                  </a:prstGeom>
                  <a:noFill/>
                  <a:ln>
                    <a:noFill/>
                  </a:ln>
                </pic:spPr>
              </pic:pic>
            </a:graphicData>
          </a:graphic>
        </wp:anchor>
      </w:drawing>
    </w:r>
  </w:p>
  <w:p w14:paraId="6377D142" w14:textId="71545033" w:rsidR="001E23A0" w:rsidRDefault="001E23A0" w:rsidP="00954889">
    <w:pPr>
      <w:rPr>
        <w:rFonts w:asciiTheme="minorHAnsi" w:hAnsiTheme="minorHAnsi" w:cs="Arial"/>
        <w:b/>
        <w:sz w:val="28"/>
      </w:rPr>
    </w:pPr>
  </w:p>
  <w:p w14:paraId="6377D147" w14:textId="77777777" w:rsidR="001E23A0" w:rsidRDefault="001E23A0">
    <w:pPr>
      <w:rPr>
        <w:sz w:val="2"/>
      </w:rPr>
    </w:pPr>
  </w:p>
  <w:p w14:paraId="6377D148" w14:textId="77777777" w:rsidR="001E23A0" w:rsidRDefault="001E23A0">
    <w:pPr>
      <w:rPr>
        <w:sz w:val="2"/>
      </w:rP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377D14C" w14:textId="77777777" w:rsidR="001E23A0" w:rsidRDefault="001E23A0" w:rsidP="007B62D8">
    <w:pPr>
      <w:ind w:left="-851"/>
    </w:pPr>
    <w:r>
      <w:rPr>
        <w:noProof/>
      </w:rPr>
      <mc:AlternateContent>
        <mc:Choice Requires="wpg">
          <w:drawing>
            <wp:anchor distT="0" distB="0" distL="114300" distR="114300" simplePos="0" relativeHeight="251658243" behindDoc="0" locked="0" layoutInCell="1" allowOverlap="1" wp14:anchorId="6377D15C" wp14:editId="44852778">
              <wp:simplePos x="0" y="0"/>
              <wp:positionH relativeFrom="column">
                <wp:posOffset>-102235</wp:posOffset>
              </wp:positionH>
              <wp:positionV relativeFrom="paragraph">
                <wp:posOffset>-309576</wp:posOffset>
              </wp:positionV>
              <wp:extent cx="6886575" cy="674175"/>
              <wp:effectExtent l="0" t="0" r="9525" b="0"/>
              <wp:wrapNone/>
              <wp:docPr id="41" name="Group 41"/>
              <wp:cNvGraphicFramePr/>
              <a:graphic xmlns:a="http://schemas.openxmlformats.org/drawingml/2006/main">
                <a:graphicData uri="http://schemas.microsoft.com/office/word/2010/wordprocessingGroup">
                  <wpg:wgp>
                    <wpg:cNvGrpSpPr/>
                    <wpg:grpSpPr>
                      <a:xfrm>
                        <a:off x="0" y="0"/>
                        <a:ext cx="6886575" cy="674175"/>
                        <a:chOff x="0" y="0"/>
                        <a:chExt cx="6886575" cy="674175"/>
                      </a:xfrm>
                    </wpg:grpSpPr>
                    <wps:wsp>
                      <wps:cNvPr id="9" name="Rectangle 48"/>
                      <wps:cNvSpPr>
                        <a:spLocks noChangeArrowheads="1"/>
                      </wps:cNvSpPr>
                      <wps:spPr bwMode="auto">
                        <a:xfrm>
                          <a:off x="0" y="0"/>
                          <a:ext cx="5854700" cy="581025"/>
                        </a:xfrm>
                        <a:prstGeom prst="rect">
                          <a:avLst/>
                        </a:prstGeom>
                        <a:noFill/>
                        <a:ln w="9525">
                          <a:noFill/>
                          <a:miter lim="800000"/>
                          <a:headEnd/>
                          <a:tailEnd/>
                        </a:ln>
                      </wps:spPr>
                      <wps:txbx>
                        <w:txbxContent>
                          <w:p w14:paraId="6377D161" w14:textId="77777777" w:rsidR="001E23A0" w:rsidRPr="001D5837" w:rsidRDefault="001E23A0" w:rsidP="001D5837">
                            <w:pPr>
                              <w:pStyle w:val="NormalWeb"/>
                              <w:spacing w:before="0" w:beforeAutospacing="0" w:after="0" w:afterAutospacing="0"/>
                              <w:textAlignment w:val="baseline"/>
                              <w:rPr>
                                <w:rFonts w:ascii="Arial" w:hAnsi="Arial" w:cs="Arial"/>
                                <w:color w:val="006666"/>
                                <w:sz w:val="28"/>
                                <w:szCs w:val="30"/>
                              </w:rPr>
                            </w:pPr>
                            <w:r>
                              <w:rPr>
                                <w:rFonts w:ascii="Arial" w:eastAsia="MS PGothic" w:hAnsi="Arial" w:cs="Arial"/>
                                <w:b/>
                                <w:bCs/>
                                <w:color w:val="006666"/>
                                <w:kern w:val="24"/>
                                <w:sz w:val="28"/>
                                <w:szCs w:val="30"/>
                              </w:rPr>
                              <w:t>Gestão de Documentos</w:t>
                            </w:r>
                          </w:p>
                        </w:txbxContent>
                      </wps:txbx>
                      <wps:bodyPr wrap="square" lIns="0" anchor="ctr" anchorCtr="0">
                        <a:noAutofit/>
                      </wps:bodyPr>
                    </wps:wsp>
                    <wpg:grpSp>
                      <wpg:cNvPr id="40" name="Grupo 40"/>
                      <wpg:cNvGrpSpPr/>
                      <wpg:grpSpPr>
                        <a:xfrm>
                          <a:off x="0" y="0"/>
                          <a:ext cx="6886575" cy="674175"/>
                          <a:chOff x="0" y="0"/>
                          <a:chExt cx="6886575" cy="674175"/>
                        </a:xfrm>
                      </wpg:grpSpPr>
                      <pic:pic xmlns:pic="http://schemas.openxmlformats.org/drawingml/2006/picture">
                        <pic:nvPicPr>
                          <pic:cNvPr id="37" name="Imagem 42" descr="Descrição: vale_c_sm"/>
                          <pic:cNvPicPr>
                            <a:picLocks noChangeAspect="1"/>
                          </pic:cNvPicPr>
                        </pic:nvPicPr>
                        <pic:blipFill>
                          <a:blip r:embed="rId1">
                            <a:extLst>
                              <a:ext uri="{28A0092B-C50C-407E-A947-70E740481C1C}">
                                <a14:useLocalDpi xmlns:a14="http://schemas.microsoft.com/office/drawing/2010/main" val="0"/>
                              </a:ext>
                            </a:extLst>
                          </a:blip>
                          <a:srcRect/>
                          <a:stretch>
                            <a:fillRect/>
                          </a:stretch>
                        </pic:blipFill>
                        <pic:spPr bwMode="auto">
                          <a:xfrm>
                            <a:off x="5734050" y="0"/>
                            <a:ext cx="1152525" cy="590550"/>
                          </a:xfrm>
                          <a:prstGeom prst="rect">
                            <a:avLst/>
                          </a:prstGeom>
                          <a:noFill/>
                          <a:ln>
                            <a:noFill/>
                          </a:ln>
                        </pic:spPr>
                      </pic:pic>
                      <wps:wsp>
                        <wps:cNvPr id="13" name="Rectangle 14"/>
                        <wps:cNvSpPr>
                          <a:spLocks noChangeArrowheads="1"/>
                        </wps:cNvSpPr>
                        <wps:spPr bwMode="auto">
                          <a:xfrm>
                            <a:off x="0" y="638175"/>
                            <a:ext cx="6885305" cy="36000"/>
                          </a:xfrm>
                          <a:prstGeom prst="rect">
                            <a:avLst/>
                          </a:prstGeom>
                          <a:solidFill>
                            <a:srgbClr val="006666"/>
                          </a:solidFill>
                          <a:ln w="9525">
                            <a:noFill/>
                            <a:miter lim="800000"/>
                            <a:headEnd/>
                            <a:tailEnd/>
                          </a:ln>
                        </wps:spPr>
                        <wps:bodyPr rot="0" vert="horz" wrap="square" lIns="91440" tIns="45720" rIns="91440" bIns="45720" anchor="ctr" anchorCtr="0" upright="1">
                          <a:noAutofit/>
                        </wps:bodyPr>
                      </wps:wsp>
                    </wpg:grpSp>
                  </wpg:wgp>
                </a:graphicData>
              </a:graphic>
              <wp14:sizeRelH relativeFrom="margin">
                <wp14:pctWidth>0</wp14:pctWidth>
              </wp14:sizeRelH>
              <wp14:sizeRelV relativeFrom="margin">
                <wp14:pctHeight>0</wp14:pctHeight>
              </wp14:sizeRelV>
            </wp:anchor>
          </w:drawing>
        </mc:Choice>
        <mc:Fallback>
          <w:pict>
            <v:group w14:anchorId="6377D15C" id="Group 41" o:spid="_x0000_s1029" style="position:absolute;left:0;text-align:left;margin-left:-8.05pt;margin-top:-24.4pt;width:542.25pt;height:53.1pt;z-index:251658243;mso-width-relative:margin;mso-height-relative:margin" coordsize="68865,6741" o:gfxdata="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">
              <v:rect id="Rectangle 48" o:spid="_x0000_s1030" style="position:absolute;width:58547;height:581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" filled="f" stroked="f">
                <v:textbox inset="0">
                  <w:txbxContent>
                    <w:p w14:paraId="6377D161" w14:textId="77777777" w:rsidR="001E23A0" w:rsidRPr="001D5837" w:rsidRDefault="001E23A0" w:rsidP="001D5837">
                      <w:pPr>
                        <w:pStyle w:val="NormalWeb"/>
                        <w:spacing w:before="0" w:beforeAutospacing="0" w:after="0" w:afterAutospacing="0"/>
                        <w:textAlignment w:val="baseline"/>
                        <w:rPr>
                          <w:rFonts w:ascii="Arial" w:hAnsi="Arial" w:cs="Arial"/>
                          <w:color w:val="006666"/>
                          <w:sz w:val="28"/>
                          <w:szCs w:val="30"/>
                        </w:rPr>
                      </w:pPr>
                      <w:r>
                        <w:rPr>
                          <w:rFonts w:ascii="Arial" w:eastAsia="MS PGothic" w:hAnsi="Arial" w:cs="Arial"/>
                          <w:b/>
                          <w:bCs/>
                          <w:color w:val="006666"/>
                          <w:kern w:val="24"/>
                          <w:sz w:val="28"/>
                          <w:szCs w:val="30"/>
                        </w:rPr>
                        <w:t>Gestão de Documentos</w:t>
                      </w:r>
                    </w:p>
                  </w:txbxContent>
                </v:textbox>
              </v:rect>
              <v:group id="Grupo 40" o:spid="_x0000_s1031" style="position:absolute;width:68865;height:6741" coordsize="68865,674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Imagem 42" o:spid="_x0000_s1032" type="#_x0000_t75" alt="Descrição: vale_c_sm" style="position:absolute;left:57340;width:11525;height:5905;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">
                  <v:imagedata r:id="rId2" o:title=" vale_c_sm"/>
                </v:shape>
                <v:rect id="Rectangle 14" o:spid="_x0000_s1033" style="position:absolute;top:6381;width:68853;height:36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" fillcolor="#066" stroked="f"/>
              </v:group>
            </v:group>
          </w:pict>
        </mc:Fallback>
      </mc:AlternateContent>
    </w:r>
    <w:r>
      <w:rPr>
        <w:noProof/>
      </w:rPr>
      <w:drawing>
        <wp:anchor distT="0" distB="0" distL="114300" distR="114300" simplePos="0" relativeHeight="251658244" behindDoc="0" locked="0" layoutInCell="1" allowOverlap="1" wp14:anchorId="6377D15E" wp14:editId="434804A1">
          <wp:simplePos x="0" y="0"/>
          <wp:positionH relativeFrom="column">
            <wp:posOffset>9138452</wp:posOffset>
          </wp:positionH>
          <wp:positionV relativeFrom="paragraph">
            <wp:posOffset>-407083</wp:posOffset>
          </wp:positionV>
          <wp:extent cx="931653" cy="484097"/>
          <wp:effectExtent l="19050" t="0" r="1797" b="0"/>
          <wp:wrapNone/>
          <wp:docPr id="14" name="Picture 14" descr="Descrição: vale_c_s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4" descr="Descrição: vale_c_sm"/>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931653" cy="484097"/>
                  </a:xfrm>
                  <a:prstGeom prst="rect">
                    <a:avLst/>
                  </a:prstGeom>
                  <a:noFill/>
                  <a:ln>
                    <a:noFill/>
                  </a:ln>
                </pic:spPr>
              </pic:pic>
            </a:graphicData>
          </a:graphic>
        </wp:anchor>
      </w:drawing>
    </w:r>
  </w:p>
  <w:p w14:paraId="6377D14D" w14:textId="77777777" w:rsidR="001E23A0" w:rsidRDefault="001E23A0" w:rsidP="003575DA">
    <w:pPr>
      <w:rPr>
        <w:rFonts w:ascii="Arial" w:hAnsi="Arial" w:cs="Arial"/>
        <w:b/>
        <w:sz w:val="28"/>
      </w:rPr>
    </w:pPr>
  </w:p>
  <w:tbl>
    <w:tblPr>
      <w:tblStyle w:val="Tabelacomgrade"/>
      <w:tblW w:w="10915" w:type="dxa"/>
      <w:tblInd w:w="-34" w:type="dxa"/>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Look w:val="04A0" w:firstRow="1" w:lastRow="0" w:firstColumn="1" w:lastColumn="0" w:noHBand="0" w:noVBand="1"/>
    </w:tblPr>
    <w:tblGrid>
      <w:gridCol w:w="4537"/>
      <w:gridCol w:w="3490"/>
      <w:gridCol w:w="2888"/>
    </w:tblGrid>
    <w:tr w:rsidR="001E23A0" w:rsidRPr="00614112" w14:paraId="6377D151" w14:textId="77777777" w:rsidTr="00614112">
      <w:tc>
        <w:tcPr>
          <w:tcW w:w="4537" w:type="dxa"/>
        </w:tcPr>
        <w:p w14:paraId="6377D14E" w14:textId="77777777" w:rsidR="001E23A0" w:rsidRPr="00614112" w:rsidRDefault="001E23A0" w:rsidP="00614112">
          <w:pPr>
            <w:tabs>
              <w:tab w:val="left" w:pos="3060"/>
            </w:tabs>
            <w:rPr>
              <w:rFonts w:ascii="Arial" w:hAnsi="Arial" w:cs="Arial"/>
              <w:b/>
              <w:color w:val="005E5B" w:themeColor="text2" w:themeShade="BF"/>
              <w:sz w:val="22"/>
            </w:rPr>
          </w:pPr>
          <w:r w:rsidRPr="00614112">
            <w:rPr>
              <w:rFonts w:ascii="Arial" w:hAnsi="Arial" w:cs="Arial"/>
              <w:b/>
              <w:color w:val="005E5B" w:themeColor="text2" w:themeShade="BF"/>
              <w:sz w:val="22"/>
            </w:rPr>
            <w:t>PGS-0000-42-001</w:t>
          </w:r>
        </w:p>
      </w:tc>
      <w:tc>
        <w:tcPr>
          <w:tcW w:w="3490" w:type="dxa"/>
        </w:tcPr>
        <w:p w14:paraId="6377D14F" w14:textId="77777777" w:rsidR="001E23A0" w:rsidRPr="00614112" w:rsidRDefault="001E23A0" w:rsidP="00F607A0">
          <w:pPr>
            <w:tabs>
              <w:tab w:val="left" w:pos="3060"/>
            </w:tabs>
            <w:rPr>
              <w:rFonts w:ascii="Arial" w:hAnsi="Arial" w:cs="Arial"/>
              <w:b/>
              <w:color w:val="005E5B" w:themeColor="text2" w:themeShade="BF"/>
              <w:sz w:val="22"/>
            </w:rPr>
          </w:pPr>
          <w:r w:rsidRPr="00614112">
            <w:rPr>
              <w:rFonts w:ascii="Arial" w:hAnsi="Arial" w:cs="Arial"/>
              <w:b/>
              <w:color w:val="005E5B" w:themeColor="text2" w:themeShade="BF"/>
              <w:sz w:val="22"/>
            </w:rPr>
            <w:t>Rev.: 05-</w:t>
          </w:r>
          <w:r>
            <w:rPr>
              <w:rFonts w:ascii="Arial" w:hAnsi="Arial" w:cs="Arial"/>
              <w:b/>
              <w:color w:val="005E5B" w:themeColor="text2" w:themeShade="BF"/>
              <w:sz w:val="22"/>
            </w:rPr>
            <w:t>30/04/2015</w:t>
          </w:r>
        </w:p>
      </w:tc>
      <w:tc>
        <w:tcPr>
          <w:tcW w:w="2888" w:type="dxa"/>
        </w:tcPr>
        <w:p w14:paraId="6377D150" w14:textId="77777777" w:rsidR="001E23A0" w:rsidRPr="00614112" w:rsidRDefault="001E23A0" w:rsidP="002D5153">
          <w:pPr>
            <w:tabs>
              <w:tab w:val="left" w:pos="3060"/>
            </w:tabs>
            <w:jc w:val="right"/>
            <w:rPr>
              <w:rFonts w:ascii="Arial" w:hAnsi="Arial" w:cs="Arial"/>
              <w:b/>
              <w:color w:val="005E5B" w:themeColor="text2" w:themeShade="BF"/>
              <w:sz w:val="22"/>
            </w:rPr>
          </w:pPr>
          <w:r w:rsidRPr="00614112">
            <w:rPr>
              <w:rFonts w:ascii="Arial" w:hAnsi="Arial" w:cs="Arial"/>
              <w:b/>
              <w:color w:val="005E5B" w:themeColor="text2" w:themeShade="BF"/>
              <w:sz w:val="22"/>
            </w:rPr>
            <w:t xml:space="preserve">Pág.: </w:t>
          </w:r>
          <w:r>
            <w:rPr>
              <w:rFonts w:ascii="Arial" w:hAnsi="Arial" w:cs="Arial"/>
              <w:b/>
              <w:color w:val="005E5B" w:themeColor="text2" w:themeShade="BF"/>
              <w:sz w:val="22"/>
            </w:rPr>
            <w:fldChar w:fldCharType="begin"/>
          </w:r>
          <w:r>
            <w:rPr>
              <w:rFonts w:ascii="Arial" w:hAnsi="Arial" w:cs="Arial"/>
              <w:b/>
              <w:color w:val="005E5B" w:themeColor="text2" w:themeShade="BF"/>
              <w:sz w:val="22"/>
            </w:rPr>
            <w:instrText xml:space="preserve"> PAGE  \* Arabic  \* MERGEFORMAT </w:instrText>
          </w:r>
          <w:r>
            <w:rPr>
              <w:rFonts w:ascii="Arial" w:hAnsi="Arial" w:cs="Arial"/>
              <w:b/>
              <w:color w:val="005E5B" w:themeColor="text2" w:themeShade="BF"/>
              <w:sz w:val="22"/>
            </w:rPr>
            <w:fldChar w:fldCharType="separate"/>
          </w:r>
          <w:r>
            <w:rPr>
              <w:rFonts w:ascii="Arial" w:hAnsi="Arial" w:cs="Arial"/>
              <w:b/>
              <w:noProof/>
              <w:color w:val="005E5B" w:themeColor="text2" w:themeShade="BF"/>
              <w:sz w:val="22"/>
            </w:rPr>
            <w:t>1</w:t>
          </w:r>
          <w:r>
            <w:rPr>
              <w:rFonts w:ascii="Arial" w:hAnsi="Arial" w:cs="Arial"/>
              <w:b/>
              <w:color w:val="005E5B" w:themeColor="text2" w:themeShade="BF"/>
              <w:sz w:val="22"/>
            </w:rPr>
            <w:fldChar w:fldCharType="end"/>
          </w:r>
          <w:r w:rsidRPr="002D5153">
            <w:rPr>
              <w:rFonts w:ascii="Arial" w:hAnsi="Arial" w:cs="Arial"/>
              <w:b/>
              <w:color w:val="005E5B" w:themeColor="text2" w:themeShade="BF"/>
              <w:sz w:val="22"/>
            </w:rPr>
            <w:t xml:space="preserve"> de </w:t>
          </w:r>
          <w:r w:rsidRPr="002D5153">
            <w:rPr>
              <w:rFonts w:ascii="Arial" w:hAnsi="Arial" w:cs="Arial"/>
              <w:b/>
              <w:color w:val="005E5B" w:themeColor="text2" w:themeShade="BF"/>
              <w:sz w:val="22"/>
            </w:rPr>
            <w:fldChar w:fldCharType="begin"/>
          </w:r>
          <w:r w:rsidRPr="002D5153">
            <w:rPr>
              <w:rFonts w:ascii="Arial" w:hAnsi="Arial" w:cs="Arial"/>
              <w:b/>
              <w:color w:val="005E5B" w:themeColor="text2" w:themeShade="BF"/>
              <w:sz w:val="22"/>
            </w:rPr>
            <w:instrText>NUMPAGES  \* Arabic  \* MERGEFORMAT</w:instrText>
          </w:r>
          <w:r w:rsidRPr="002D5153">
            <w:rPr>
              <w:rFonts w:ascii="Arial" w:hAnsi="Arial" w:cs="Arial"/>
              <w:b/>
              <w:color w:val="005E5B" w:themeColor="text2" w:themeShade="BF"/>
              <w:sz w:val="22"/>
            </w:rPr>
            <w:fldChar w:fldCharType="separate"/>
          </w:r>
          <w:r w:rsidR="00BD3551">
            <w:rPr>
              <w:rFonts w:ascii="Arial" w:hAnsi="Arial" w:cs="Arial"/>
              <w:b/>
              <w:noProof/>
              <w:color w:val="005E5B" w:themeColor="text2" w:themeShade="BF"/>
              <w:sz w:val="22"/>
            </w:rPr>
            <w:t>7</w:t>
          </w:r>
          <w:r w:rsidRPr="002D5153">
            <w:rPr>
              <w:rFonts w:ascii="Arial" w:hAnsi="Arial" w:cs="Arial"/>
              <w:b/>
              <w:color w:val="005E5B" w:themeColor="text2" w:themeShade="BF"/>
              <w:sz w:val="22"/>
            </w:rPr>
            <w:fldChar w:fldCharType="end"/>
          </w:r>
        </w:p>
      </w:tc>
    </w:tr>
  </w:tbl>
  <w:p w14:paraId="6377D152" w14:textId="77777777" w:rsidR="001E23A0" w:rsidRPr="001D5837" w:rsidRDefault="001E23A0" w:rsidP="001D5837">
    <w:pPr>
      <w:tabs>
        <w:tab w:val="left" w:pos="3060"/>
        <w:tab w:val="left" w:pos="4238"/>
      </w:tabs>
      <w:rPr>
        <w:rFonts w:ascii="Arial" w:hAnsi="Arial" w:cs="Arial"/>
        <w:sz w:val="12"/>
        <w:szCs w:val="12"/>
      </w:rPr>
    </w:pPr>
  </w:p>
  <w:p w14:paraId="6377D153" w14:textId="77777777" w:rsidR="001E23A0" w:rsidRPr="0051496D" w:rsidRDefault="001E23A0" w:rsidP="0051496D">
    <w:pPr>
      <w:pStyle w:val="Cabealho"/>
      <w:rPr>
        <w:rFonts w:asciiTheme="minorHAnsi" w:hAnsiTheme="minorHAnsi"/>
        <w:b/>
        <w:color w:val="007E7A" w:themeColor="text2"/>
        <w:sz w:val="2"/>
        <w:szCs w:val="2"/>
      </w:rP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numPicBullet w:numPicBulletId="0">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9" type="#_x0000_t75" style="width:11.4pt;height:11.4pt" o:bullet="t">
        <v:imagedata r:id="rId1" o:title="msoBB9C"/>
      </v:shape>
    </w:pict>
  </w:numPicBullet>
  <w:abstractNum w:abstractNumId="0" w15:restartNumberingAfterBreak="0">
    <w:nsid w:val="0CD15DE2"/>
    <w:multiLevelType w:val="multilevel"/>
    <w:tmpl w:val="54408F5A"/>
    <w:lvl w:ilvl="0">
      <w:start w:val="1"/>
      <w:numFmt w:val="decimal"/>
      <w:pStyle w:val="EstiloNormativo"/>
      <w:lvlText w:val="%1."/>
      <w:lvlJc w:val="left"/>
      <w:pPr>
        <w:tabs>
          <w:tab w:val="num" w:pos="360"/>
        </w:tabs>
        <w:ind w:left="360" w:hanging="360"/>
      </w:pPr>
      <w:rPr>
        <w:rFonts w:ascii="Arial" w:hAnsi="Arial" w:hint="default"/>
        <w:b/>
        <w:i w:val="0"/>
        <w:sz w:val="20"/>
      </w:rPr>
    </w:lvl>
    <w:lvl w:ilvl="1">
      <w:start w:val="1"/>
      <w:numFmt w:val="decimal"/>
      <w:lvlText w:val="%1.%2."/>
      <w:lvlJc w:val="left"/>
      <w:pPr>
        <w:tabs>
          <w:tab w:val="num" w:pos="851"/>
        </w:tabs>
        <w:ind w:left="851" w:hanging="511"/>
      </w:pPr>
      <w:rPr>
        <w:rFonts w:ascii="Arial" w:hAnsi="Arial" w:hint="default"/>
        <w:b/>
        <w:i w:val="0"/>
        <w:sz w:val="22"/>
      </w:rPr>
    </w:lvl>
    <w:lvl w:ilvl="2">
      <w:start w:val="1"/>
      <w:numFmt w:val="decimal"/>
      <w:lvlText w:val="%1.%2.%3."/>
      <w:lvlJc w:val="left"/>
      <w:pPr>
        <w:tabs>
          <w:tab w:val="num" w:pos="1418"/>
        </w:tabs>
        <w:ind w:left="1418" w:hanging="567"/>
      </w:pPr>
      <w:rPr>
        <w:rFonts w:ascii="Arial" w:hAnsi="Arial" w:hint="default"/>
        <w:b/>
        <w:i w:val="0"/>
        <w:sz w:val="22"/>
      </w:rPr>
    </w:lvl>
    <w:lvl w:ilvl="3">
      <w:start w:val="1"/>
      <w:numFmt w:val="decimal"/>
      <w:lvlText w:val="%1.%2.%3.%4."/>
      <w:lvlJc w:val="left"/>
      <w:pPr>
        <w:tabs>
          <w:tab w:val="num" w:pos="2384"/>
        </w:tabs>
        <w:ind w:left="1644" w:hanging="340"/>
      </w:pPr>
      <w:rPr>
        <w:rFonts w:ascii="Arial" w:hAnsi="Arial" w:hint="default"/>
        <w:b/>
        <w:i w:val="0"/>
        <w:sz w:val="22"/>
      </w:rPr>
    </w:lvl>
    <w:lvl w:ilvl="4">
      <w:start w:val="1"/>
      <w:numFmt w:val="decimal"/>
      <w:lvlText w:val="%1.%2.%3.%4.%5."/>
      <w:lvlJc w:val="left"/>
      <w:pPr>
        <w:tabs>
          <w:tab w:val="num" w:pos="3960"/>
        </w:tabs>
        <w:ind w:left="3960" w:hanging="1080"/>
      </w:pPr>
      <w:rPr>
        <w:rFonts w:hint="default"/>
      </w:rPr>
    </w:lvl>
    <w:lvl w:ilvl="5">
      <w:start w:val="1"/>
      <w:numFmt w:val="decimal"/>
      <w:lvlText w:val="%1.%2.%3.%4.%5.%6."/>
      <w:lvlJc w:val="left"/>
      <w:pPr>
        <w:tabs>
          <w:tab w:val="num" w:pos="5040"/>
        </w:tabs>
        <w:ind w:left="5040" w:hanging="1440"/>
      </w:pPr>
      <w:rPr>
        <w:rFonts w:hint="default"/>
      </w:rPr>
    </w:lvl>
    <w:lvl w:ilvl="6">
      <w:start w:val="1"/>
      <w:numFmt w:val="decimal"/>
      <w:lvlText w:val="%1.%2.%3.%4.%5.%6.%7."/>
      <w:lvlJc w:val="left"/>
      <w:pPr>
        <w:tabs>
          <w:tab w:val="num" w:pos="5760"/>
        </w:tabs>
        <w:ind w:left="5760" w:hanging="1440"/>
      </w:pPr>
      <w:rPr>
        <w:rFonts w:hint="default"/>
      </w:rPr>
    </w:lvl>
    <w:lvl w:ilvl="7">
      <w:start w:val="1"/>
      <w:numFmt w:val="decimal"/>
      <w:lvlText w:val="%1.%2.%3.%4.%5.%6.%7.%8."/>
      <w:lvlJc w:val="left"/>
      <w:pPr>
        <w:tabs>
          <w:tab w:val="num" w:pos="6840"/>
        </w:tabs>
        <w:ind w:left="6840" w:hanging="1800"/>
      </w:pPr>
      <w:rPr>
        <w:rFonts w:hint="default"/>
      </w:rPr>
    </w:lvl>
    <w:lvl w:ilvl="8">
      <w:start w:val="1"/>
      <w:numFmt w:val="decimal"/>
      <w:lvlText w:val="%1.%2.%3.%4.%5.%6.%7.%8.%9."/>
      <w:lvlJc w:val="left"/>
      <w:pPr>
        <w:tabs>
          <w:tab w:val="num" w:pos="7920"/>
        </w:tabs>
        <w:ind w:left="7920" w:hanging="2160"/>
      </w:pPr>
      <w:rPr>
        <w:rFonts w:hint="default"/>
      </w:rPr>
    </w:lvl>
  </w:abstractNum>
  <w:abstractNum w:abstractNumId="1" w15:restartNumberingAfterBreak="0">
    <w:nsid w:val="0D4A10F6"/>
    <w:multiLevelType w:val="hybridMultilevel"/>
    <w:tmpl w:val="DD9C61E8"/>
    <w:lvl w:ilvl="0" w:tplc="04160001">
      <w:start w:val="1"/>
      <w:numFmt w:val="bullet"/>
      <w:lvlText w:val=""/>
      <w:lvlJc w:val="left"/>
      <w:pPr>
        <w:ind w:left="720" w:hanging="360"/>
      </w:pPr>
      <w:rPr>
        <w:rFonts w:ascii="Symbol" w:hAnsi="Symbol" w:hint="default"/>
      </w:rPr>
    </w:lvl>
    <w:lvl w:ilvl="1" w:tplc="04160003" w:tentative="1">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2" w15:restartNumberingAfterBreak="0">
    <w:nsid w:val="0EB972DF"/>
    <w:multiLevelType w:val="hybridMultilevel"/>
    <w:tmpl w:val="527E05F6"/>
    <w:lvl w:ilvl="0" w:tplc="04160003">
      <w:start w:val="1"/>
      <w:numFmt w:val="bullet"/>
      <w:lvlText w:val="o"/>
      <w:lvlJc w:val="left"/>
      <w:pPr>
        <w:ind w:left="1080" w:hanging="360"/>
      </w:pPr>
      <w:rPr>
        <w:rFonts w:ascii="Courier New" w:hAnsi="Courier New" w:cs="Courier New" w:hint="default"/>
      </w:rPr>
    </w:lvl>
    <w:lvl w:ilvl="1" w:tplc="FFFFFFFF" w:tentative="1">
      <w:start w:val="1"/>
      <w:numFmt w:val="bullet"/>
      <w:lvlText w:val="o"/>
      <w:lvlJc w:val="left"/>
      <w:pPr>
        <w:ind w:left="1800" w:hanging="360"/>
      </w:pPr>
      <w:rPr>
        <w:rFonts w:ascii="Courier New" w:hAnsi="Courier New" w:cs="Courier New" w:hint="default"/>
      </w:rPr>
    </w:lvl>
    <w:lvl w:ilvl="2" w:tplc="FFFFFFFF" w:tentative="1">
      <w:start w:val="1"/>
      <w:numFmt w:val="bullet"/>
      <w:lvlText w:val=""/>
      <w:lvlJc w:val="left"/>
      <w:pPr>
        <w:ind w:left="2520" w:hanging="360"/>
      </w:pPr>
      <w:rPr>
        <w:rFonts w:ascii="Wingdings" w:hAnsi="Wingdings" w:hint="default"/>
      </w:rPr>
    </w:lvl>
    <w:lvl w:ilvl="3" w:tplc="FFFFFFFF" w:tentative="1">
      <w:start w:val="1"/>
      <w:numFmt w:val="bullet"/>
      <w:lvlText w:val=""/>
      <w:lvlJc w:val="left"/>
      <w:pPr>
        <w:ind w:left="3240" w:hanging="360"/>
      </w:pPr>
      <w:rPr>
        <w:rFonts w:ascii="Symbol" w:hAnsi="Symbol" w:hint="default"/>
      </w:rPr>
    </w:lvl>
    <w:lvl w:ilvl="4" w:tplc="FFFFFFFF" w:tentative="1">
      <w:start w:val="1"/>
      <w:numFmt w:val="bullet"/>
      <w:lvlText w:val="o"/>
      <w:lvlJc w:val="left"/>
      <w:pPr>
        <w:ind w:left="3960" w:hanging="360"/>
      </w:pPr>
      <w:rPr>
        <w:rFonts w:ascii="Courier New" w:hAnsi="Courier New" w:cs="Courier New" w:hint="default"/>
      </w:rPr>
    </w:lvl>
    <w:lvl w:ilvl="5" w:tplc="FFFFFFFF" w:tentative="1">
      <w:start w:val="1"/>
      <w:numFmt w:val="bullet"/>
      <w:lvlText w:val=""/>
      <w:lvlJc w:val="left"/>
      <w:pPr>
        <w:ind w:left="4680" w:hanging="360"/>
      </w:pPr>
      <w:rPr>
        <w:rFonts w:ascii="Wingdings" w:hAnsi="Wingdings" w:hint="default"/>
      </w:rPr>
    </w:lvl>
    <w:lvl w:ilvl="6" w:tplc="FFFFFFFF" w:tentative="1">
      <w:start w:val="1"/>
      <w:numFmt w:val="bullet"/>
      <w:lvlText w:val=""/>
      <w:lvlJc w:val="left"/>
      <w:pPr>
        <w:ind w:left="5400" w:hanging="360"/>
      </w:pPr>
      <w:rPr>
        <w:rFonts w:ascii="Symbol" w:hAnsi="Symbol" w:hint="default"/>
      </w:rPr>
    </w:lvl>
    <w:lvl w:ilvl="7" w:tplc="FFFFFFFF" w:tentative="1">
      <w:start w:val="1"/>
      <w:numFmt w:val="bullet"/>
      <w:lvlText w:val="o"/>
      <w:lvlJc w:val="left"/>
      <w:pPr>
        <w:ind w:left="6120" w:hanging="360"/>
      </w:pPr>
      <w:rPr>
        <w:rFonts w:ascii="Courier New" w:hAnsi="Courier New" w:cs="Courier New" w:hint="default"/>
      </w:rPr>
    </w:lvl>
    <w:lvl w:ilvl="8" w:tplc="FFFFFFFF" w:tentative="1">
      <w:start w:val="1"/>
      <w:numFmt w:val="bullet"/>
      <w:lvlText w:val=""/>
      <w:lvlJc w:val="left"/>
      <w:pPr>
        <w:ind w:left="6840" w:hanging="360"/>
      </w:pPr>
      <w:rPr>
        <w:rFonts w:ascii="Wingdings" w:hAnsi="Wingdings" w:hint="default"/>
      </w:rPr>
    </w:lvl>
  </w:abstractNum>
  <w:abstractNum w:abstractNumId="3" w15:restartNumberingAfterBreak="0">
    <w:nsid w:val="119A73F3"/>
    <w:multiLevelType w:val="hybridMultilevel"/>
    <w:tmpl w:val="1DA0F800"/>
    <w:lvl w:ilvl="0" w:tplc="04160001">
      <w:start w:val="1"/>
      <w:numFmt w:val="bullet"/>
      <w:lvlText w:val=""/>
      <w:lvlJc w:val="left"/>
      <w:pPr>
        <w:ind w:left="720" w:hanging="360"/>
      </w:pPr>
      <w:rPr>
        <w:rFonts w:ascii="Symbol" w:hAnsi="Symbol" w:hint="default"/>
      </w:rPr>
    </w:lvl>
    <w:lvl w:ilvl="1" w:tplc="04160003" w:tentative="1">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4" w15:restartNumberingAfterBreak="0">
    <w:nsid w:val="124E00A5"/>
    <w:multiLevelType w:val="hybridMultilevel"/>
    <w:tmpl w:val="FF1A42D8"/>
    <w:lvl w:ilvl="0" w:tplc="BB34700C">
      <w:start w:val="5"/>
      <w:numFmt w:val="decimal"/>
      <w:lvlText w:val="%1"/>
      <w:lvlJc w:val="left"/>
      <w:pPr>
        <w:ind w:left="720" w:hanging="360"/>
      </w:pPr>
      <w:rPr>
        <w:rFonts w:hint="default"/>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5" w15:restartNumberingAfterBreak="0">
    <w:nsid w:val="14CB5136"/>
    <w:multiLevelType w:val="hybridMultilevel"/>
    <w:tmpl w:val="9E909AC4"/>
    <w:lvl w:ilvl="0" w:tplc="04160001">
      <w:start w:val="1"/>
      <w:numFmt w:val="bullet"/>
      <w:lvlText w:val=""/>
      <w:lvlJc w:val="left"/>
      <w:pPr>
        <w:ind w:left="720" w:hanging="360"/>
      </w:pPr>
      <w:rPr>
        <w:rFonts w:ascii="Symbol" w:hAnsi="Symbol" w:hint="default"/>
      </w:rPr>
    </w:lvl>
    <w:lvl w:ilvl="1" w:tplc="04160003" w:tentative="1">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6" w15:restartNumberingAfterBreak="0">
    <w:nsid w:val="1C3139C8"/>
    <w:multiLevelType w:val="hybridMultilevel"/>
    <w:tmpl w:val="E2E61F58"/>
    <w:lvl w:ilvl="0" w:tplc="04160001">
      <w:start w:val="1"/>
      <w:numFmt w:val="bullet"/>
      <w:lvlText w:val=""/>
      <w:lvlJc w:val="left"/>
      <w:pPr>
        <w:ind w:left="720" w:hanging="360"/>
      </w:pPr>
      <w:rPr>
        <w:rFonts w:ascii="Symbol" w:hAnsi="Symbol" w:hint="default"/>
      </w:rPr>
    </w:lvl>
    <w:lvl w:ilvl="1" w:tplc="04160003" w:tentative="1">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7" w15:restartNumberingAfterBreak="0">
    <w:nsid w:val="1CEF278A"/>
    <w:multiLevelType w:val="multilevel"/>
    <w:tmpl w:val="4BBCD9BE"/>
    <w:lvl w:ilvl="0">
      <w:start w:val="1"/>
      <w:numFmt w:val="decimal"/>
      <w:lvlText w:val="%1."/>
      <w:lvlJc w:val="left"/>
      <w:pPr>
        <w:ind w:left="720" w:hanging="360"/>
      </w:pPr>
      <w:rPr>
        <w:rFonts w:hint="default"/>
      </w:rPr>
    </w:lvl>
    <w:lvl w:ilvl="1">
      <w:start w:val="1"/>
      <w:numFmt w:val="decimal"/>
      <w:isLgl/>
      <w:lvlText w:val="%1.%2"/>
      <w:lvlJc w:val="left"/>
      <w:pPr>
        <w:ind w:left="720" w:hanging="36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abstractNum w:abstractNumId="8" w15:restartNumberingAfterBreak="0">
    <w:nsid w:val="1D8D5A49"/>
    <w:multiLevelType w:val="multilevel"/>
    <w:tmpl w:val="3BC2EB38"/>
    <w:lvl w:ilvl="0">
      <w:start w:val="1"/>
      <w:numFmt w:val="bullet"/>
      <w:lvlText w:val=""/>
      <w:lvlJc w:val="left"/>
      <w:pPr>
        <w:tabs>
          <w:tab w:val="num" w:pos="360"/>
        </w:tabs>
        <w:ind w:left="181" w:hanging="181"/>
      </w:pPr>
      <w:rPr>
        <w:rFonts w:ascii="Symbol" w:hAnsi="Symbol" w:hint="default"/>
        <w:b w:val="0"/>
        <w:i w:val="0"/>
        <w:caps w:val="0"/>
        <w:color w:val="auto"/>
        <w:sz w:val="16"/>
      </w:rPr>
    </w:lvl>
    <w:lvl w:ilvl="1">
      <w:start w:val="1"/>
      <w:numFmt w:val="bullet"/>
      <w:lvlText w:val="–"/>
      <w:lvlJc w:val="left"/>
      <w:pPr>
        <w:tabs>
          <w:tab w:val="num" w:pos="1920"/>
        </w:tabs>
        <w:ind w:left="1378" w:firstLine="182"/>
      </w:pPr>
      <w:rPr>
        <w:rFonts w:hint="default"/>
        <w:b w:val="0"/>
        <w:i w:val="0"/>
        <w:sz w:val="20"/>
      </w:rPr>
    </w:lvl>
    <w:lvl w:ilvl="2">
      <w:start w:val="1"/>
      <w:numFmt w:val="bullet"/>
      <w:lvlText w:val="-"/>
      <w:lvlJc w:val="left"/>
      <w:pPr>
        <w:tabs>
          <w:tab w:val="num" w:pos="1154"/>
        </w:tabs>
        <w:ind w:left="181" w:firstLine="613"/>
      </w:pPr>
      <w:rPr>
        <w:rFonts w:hint="default"/>
        <w:b w:val="0"/>
        <w:i w:val="0"/>
        <w:sz w:val="20"/>
      </w:rPr>
    </w:lvl>
    <w:lvl w:ilvl="3">
      <w:start w:val="1"/>
      <w:numFmt w:val="lowerLetter"/>
      <w:pStyle w:val="Normativo4"/>
      <w:lvlText w:val="%4)"/>
      <w:lvlJc w:val="left"/>
      <w:pPr>
        <w:tabs>
          <w:tab w:val="num" w:pos="1664"/>
        </w:tabs>
        <w:ind w:left="181" w:firstLine="1123"/>
      </w:pPr>
      <w:rPr>
        <w:rFonts w:hint="default"/>
        <w:sz w:val="20"/>
      </w:rPr>
    </w:lvl>
    <w:lvl w:ilvl="4">
      <w:start w:val="1"/>
      <w:numFmt w:val="decimal"/>
      <w:lvlText w:val="%1.%2.%3.%4.%5"/>
      <w:lvlJc w:val="left"/>
      <w:pPr>
        <w:tabs>
          <w:tab w:val="num" w:pos="3345"/>
        </w:tabs>
        <w:ind w:left="3345" w:hanging="1531"/>
      </w:pPr>
      <w:rPr>
        <w:rFonts w:hint="default"/>
      </w:rPr>
    </w:lvl>
    <w:lvl w:ilvl="5">
      <w:start w:val="1"/>
      <w:numFmt w:val="decimal"/>
      <w:lvlText w:val="%1.%2.%3.%4.%5.%6"/>
      <w:lvlJc w:val="left"/>
      <w:pPr>
        <w:tabs>
          <w:tab w:val="num" w:pos="1152"/>
        </w:tabs>
        <w:ind w:left="1152" w:hanging="1152"/>
      </w:pPr>
      <w:rPr>
        <w:rFonts w:hint="default"/>
      </w:rPr>
    </w:lvl>
    <w:lvl w:ilvl="6">
      <w:start w:val="1"/>
      <w:numFmt w:val="decimal"/>
      <w:lvlText w:val="%1.%2.%3.%4.%5.%6.%7"/>
      <w:lvlJc w:val="left"/>
      <w:pPr>
        <w:tabs>
          <w:tab w:val="num" w:pos="1296"/>
        </w:tabs>
        <w:ind w:left="1296" w:hanging="1296"/>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584"/>
        </w:tabs>
        <w:ind w:left="1584" w:hanging="1584"/>
      </w:pPr>
      <w:rPr>
        <w:rFonts w:hint="default"/>
      </w:rPr>
    </w:lvl>
  </w:abstractNum>
  <w:abstractNum w:abstractNumId="9" w15:restartNumberingAfterBreak="0">
    <w:nsid w:val="1FA07484"/>
    <w:multiLevelType w:val="hybridMultilevel"/>
    <w:tmpl w:val="91FCE3DA"/>
    <w:lvl w:ilvl="0" w:tplc="04160001">
      <w:start w:val="1"/>
      <w:numFmt w:val="bullet"/>
      <w:lvlText w:val=""/>
      <w:lvlJc w:val="left"/>
      <w:pPr>
        <w:ind w:left="862" w:hanging="360"/>
      </w:pPr>
      <w:rPr>
        <w:rFonts w:ascii="Symbol" w:hAnsi="Symbol" w:hint="default"/>
      </w:rPr>
    </w:lvl>
    <w:lvl w:ilvl="1" w:tplc="04160003" w:tentative="1">
      <w:start w:val="1"/>
      <w:numFmt w:val="bullet"/>
      <w:lvlText w:val="o"/>
      <w:lvlJc w:val="left"/>
      <w:pPr>
        <w:ind w:left="1582" w:hanging="360"/>
      </w:pPr>
      <w:rPr>
        <w:rFonts w:ascii="Courier New" w:hAnsi="Courier New" w:cs="Courier New" w:hint="default"/>
      </w:rPr>
    </w:lvl>
    <w:lvl w:ilvl="2" w:tplc="04160005" w:tentative="1">
      <w:start w:val="1"/>
      <w:numFmt w:val="bullet"/>
      <w:lvlText w:val=""/>
      <w:lvlJc w:val="left"/>
      <w:pPr>
        <w:ind w:left="2302" w:hanging="360"/>
      </w:pPr>
      <w:rPr>
        <w:rFonts w:ascii="Wingdings" w:hAnsi="Wingdings" w:hint="default"/>
      </w:rPr>
    </w:lvl>
    <w:lvl w:ilvl="3" w:tplc="04160001" w:tentative="1">
      <w:start w:val="1"/>
      <w:numFmt w:val="bullet"/>
      <w:lvlText w:val=""/>
      <w:lvlJc w:val="left"/>
      <w:pPr>
        <w:ind w:left="3022" w:hanging="360"/>
      </w:pPr>
      <w:rPr>
        <w:rFonts w:ascii="Symbol" w:hAnsi="Symbol" w:hint="default"/>
      </w:rPr>
    </w:lvl>
    <w:lvl w:ilvl="4" w:tplc="04160003" w:tentative="1">
      <w:start w:val="1"/>
      <w:numFmt w:val="bullet"/>
      <w:lvlText w:val="o"/>
      <w:lvlJc w:val="left"/>
      <w:pPr>
        <w:ind w:left="3742" w:hanging="360"/>
      </w:pPr>
      <w:rPr>
        <w:rFonts w:ascii="Courier New" w:hAnsi="Courier New" w:cs="Courier New" w:hint="default"/>
      </w:rPr>
    </w:lvl>
    <w:lvl w:ilvl="5" w:tplc="04160005" w:tentative="1">
      <w:start w:val="1"/>
      <w:numFmt w:val="bullet"/>
      <w:lvlText w:val=""/>
      <w:lvlJc w:val="left"/>
      <w:pPr>
        <w:ind w:left="4462" w:hanging="360"/>
      </w:pPr>
      <w:rPr>
        <w:rFonts w:ascii="Wingdings" w:hAnsi="Wingdings" w:hint="default"/>
      </w:rPr>
    </w:lvl>
    <w:lvl w:ilvl="6" w:tplc="04160001" w:tentative="1">
      <w:start w:val="1"/>
      <w:numFmt w:val="bullet"/>
      <w:lvlText w:val=""/>
      <w:lvlJc w:val="left"/>
      <w:pPr>
        <w:ind w:left="5182" w:hanging="360"/>
      </w:pPr>
      <w:rPr>
        <w:rFonts w:ascii="Symbol" w:hAnsi="Symbol" w:hint="default"/>
      </w:rPr>
    </w:lvl>
    <w:lvl w:ilvl="7" w:tplc="04160003" w:tentative="1">
      <w:start w:val="1"/>
      <w:numFmt w:val="bullet"/>
      <w:lvlText w:val="o"/>
      <w:lvlJc w:val="left"/>
      <w:pPr>
        <w:ind w:left="5902" w:hanging="360"/>
      </w:pPr>
      <w:rPr>
        <w:rFonts w:ascii="Courier New" w:hAnsi="Courier New" w:cs="Courier New" w:hint="default"/>
      </w:rPr>
    </w:lvl>
    <w:lvl w:ilvl="8" w:tplc="04160005" w:tentative="1">
      <w:start w:val="1"/>
      <w:numFmt w:val="bullet"/>
      <w:lvlText w:val=""/>
      <w:lvlJc w:val="left"/>
      <w:pPr>
        <w:ind w:left="6622" w:hanging="360"/>
      </w:pPr>
      <w:rPr>
        <w:rFonts w:ascii="Wingdings" w:hAnsi="Wingdings" w:hint="default"/>
      </w:rPr>
    </w:lvl>
  </w:abstractNum>
  <w:abstractNum w:abstractNumId="10" w15:restartNumberingAfterBreak="0">
    <w:nsid w:val="205D49E8"/>
    <w:multiLevelType w:val="hybridMultilevel"/>
    <w:tmpl w:val="1D00CA86"/>
    <w:lvl w:ilvl="0" w:tplc="04160001">
      <w:start w:val="1"/>
      <w:numFmt w:val="bullet"/>
      <w:lvlText w:val=""/>
      <w:lvlJc w:val="left"/>
      <w:pPr>
        <w:ind w:left="720" w:hanging="360"/>
      </w:pPr>
      <w:rPr>
        <w:rFonts w:ascii="Symbol" w:hAnsi="Symbol" w:hint="default"/>
      </w:rPr>
    </w:lvl>
    <w:lvl w:ilvl="1" w:tplc="04160003" w:tentative="1">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11" w15:restartNumberingAfterBreak="0">
    <w:nsid w:val="2619516D"/>
    <w:multiLevelType w:val="hybridMultilevel"/>
    <w:tmpl w:val="0A42FC84"/>
    <w:lvl w:ilvl="0" w:tplc="04160001">
      <w:start w:val="1"/>
      <w:numFmt w:val="bullet"/>
      <w:lvlText w:val=""/>
      <w:lvlJc w:val="left"/>
      <w:pPr>
        <w:ind w:left="720" w:hanging="360"/>
      </w:pPr>
      <w:rPr>
        <w:rFonts w:ascii="Symbol" w:hAnsi="Symbol" w:hint="default"/>
      </w:rPr>
    </w:lvl>
    <w:lvl w:ilvl="1" w:tplc="04160003" w:tentative="1">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12" w15:restartNumberingAfterBreak="0">
    <w:nsid w:val="28E806A5"/>
    <w:multiLevelType w:val="hybridMultilevel"/>
    <w:tmpl w:val="3B86E644"/>
    <w:lvl w:ilvl="0" w:tplc="04160001">
      <w:start w:val="1"/>
      <w:numFmt w:val="bullet"/>
      <w:lvlText w:val=""/>
      <w:lvlJc w:val="left"/>
      <w:pPr>
        <w:ind w:left="720" w:hanging="360"/>
      </w:pPr>
      <w:rPr>
        <w:rFonts w:ascii="Symbol" w:hAnsi="Symbol" w:hint="default"/>
      </w:rPr>
    </w:lvl>
    <w:lvl w:ilvl="1" w:tplc="04160003" w:tentative="1">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13" w15:restartNumberingAfterBreak="0">
    <w:nsid w:val="2DA13DD5"/>
    <w:multiLevelType w:val="hybridMultilevel"/>
    <w:tmpl w:val="CD70CE62"/>
    <w:lvl w:ilvl="0" w:tplc="04160001">
      <w:start w:val="1"/>
      <w:numFmt w:val="bullet"/>
      <w:lvlText w:val=""/>
      <w:lvlJc w:val="left"/>
      <w:pPr>
        <w:ind w:left="720" w:hanging="360"/>
      </w:pPr>
      <w:rPr>
        <w:rFonts w:ascii="Symbol" w:hAnsi="Symbol" w:hint="default"/>
      </w:rPr>
    </w:lvl>
    <w:lvl w:ilvl="1" w:tplc="04160003" w:tentative="1">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14" w15:restartNumberingAfterBreak="0">
    <w:nsid w:val="361335BB"/>
    <w:multiLevelType w:val="hybridMultilevel"/>
    <w:tmpl w:val="1AA0E710"/>
    <w:lvl w:ilvl="0" w:tplc="04160001">
      <w:start w:val="1"/>
      <w:numFmt w:val="bullet"/>
      <w:lvlText w:val=""/>
      <w:lvlJc w:val="left"/>
      <w:pPr>
        <w:ind w:left="720" w:hanging="360"/>
      </w:pPr>
      <w:rPr>
        <w:rFonts w:ascii="Symbol" w:hAnsi="Symbol" w:hint="default"/>
      </w:rPr>
    </w:lvl>
    <w:lvl w:ilvl="1" w:tplc="04160003" w:tentative="1">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15" w15:restartNumberingAfterBreak="0">
    <w:nsid w:val="363F4DA1"/>
    <w:multiLevelType w:val="multilevel"/>
    <w:tmpl w:val="712AE8F4"/>
    <w:lvl w:ilvl="0">
      <w:start w:val="4"/>
      <w:numFmt w:val="decimal"/>
      <w:lvlText w:val="%1."/>
      <w:lvlJc w:val="left"/>
      <w:pPr>
        <w:ind w:left="720" w:hanging="360"/>
      </w:pPr>
      <w:rPr>
        <w:rFonts w:hint="default"/>
      </w:rPr>
    </w:lvl>
    <w:lvl w:ilvl="1">
      <w:start w:val="1"/>
      <w:numFmt w:val="decimal"/>
      <w:isLgl/>
      <w:lvlText w:val="%1.%2"/>
      <w:lvlJc w:val="left"/>
      <w:pPr>
        <w:ind w:left="720" w:hanging="36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abstractNum w:abstractNumId="16" w15:restartNumberingAfterBreak="0">
    <w:nsid w:val="37F61623"/>
    <w:multiLevelType w:val="hybridMultilevel"/>
    <w:tmpl w:val="DD70C8F4"/>
    <w:lvl w:ilvl="0" w:tplc="04160001">
      <w:start w:val="1"/>
      <w:numFmt w:val="bullet"/>
      <w:lvlText w:val=""/>
      <w:lvlJc w:val="left"/>
      <w:pPr>
        <w:ind w:left="720" w:hanging="360"/>
      </w:pPr>
      <w:rPr>
        <w:rFonts w:ascii="Symbol" w:hAnsi="Symbol" w:hint="default"/>
      </w:rPr>
    </w:lvl>
    <w:lvl w:ilvl="1" w:tplc="04160003" w:tentative="1">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17" w15:restartNumberingAfterBreak="0">
    <w:nsid w:val="3978621A"/>
    <w:multiLevelType w:val="multilevel"/>
    <w:tmpl w:val="CC989146"/>
    <w:lvl w:ilvl="0">
      <w:start w:val="1"/>
      <w:numFmt w:val="bullet"/>
      <w:lvlText w:val=""/>
      <w:lvlJc w:val="left"/>
      <w:pPr>
        <w:tabs>
          <w:tab w:val="num" w:pos="397"/>
        </w:tabs>
        <w:ind w:left="397" w:hanging="397"/>
      </w:pPr>
      <w:rPr>
        <w:rFonts w:ascii="Symbol" w:hAnsi="Symbol" w:hint="default"/>
        <w:b w:val="0"/>
        <w:i w:val="0"/>
        <w:caps w:val="0"/>
        <w:color w:val="auto"/>
        <w:sz w:val="16"/>
      </w:rPr>
    </w:lvl>
    <w:lvl w:ilvl="1">
      <w:start w:val="1"/>
      <w:numFmt w:val="bullet"/>
      <w:lvlText w:val="–"/>
      <w:lvlJc w:val="left"/>
      <w:pPr>
        <w:tabs>
          <w:tab w:val="num" w:pos="794"/>
        </w:tabs>
        <w:ind w:left="794" w:hanging="397"/>
      </w:pPr>
      <w:rPr>
        <w:rFonts w:hint="default"/>
        <w:b w:val="0"/>
        <w:i w:val="0"/>
        <w:sz w:val="20"/>
      </w:rPr>
    </w:lvl>
    <w:lvl w:ilvl="2">
      <w:start w:val="1"/>
      <w:numFmt w:val="bullet"/>
      <w:lvlText w:val="-"/>
      <w:lvlJc w:val="left"/>
      <w:pPr>
        <w:tabs>
          <w:tab w:val="num" w:pos="1304"/>
        </w:tabs>
        <w:ind w:left="1304" w:hanging="510"/>
      </w:pPr>
      <w:rPr>
        <w:rFonts w:hint="default"/>
        <w:b w:val="0"/>
        <w:i w:val="0"/>
        <w:sz w:val="20"/>
      </w:rPr>
    </w:lvl>
    <w:lvl w:ilvl="3">
      <w:start w:val="1"/>
      <w:numFmt w:val="lowerLetter"/>
      <w:lvlText w:val="%4)"/>
      <w:lvlJc w:val="left"/>
      <w:pPr>
        <w:tabs>
          <w:tab w:val="num" w:pos="2041"/>
        </w:tabs>
        <w:ind w:left="2041" w:hanging="737"/>
      </w:pPr>
      <w:rPr>
        <w:rFonts w:hint="default"/>
        <w:sz w:val="20"/>
      </w:rPr>
    </w:lvl>
    <w:lvl w:ilvl="4">
      <w:start w:val="1"/>
      <w:numFmt w:val="decimal"/>
      <w:pStyle w:val="Ttulo5"/>
      <w:lvlText w:val="%1.%2.%3.%4.%5"/>
      <w:lvlJc w:val="left"/>
      <w:pPr>
        <w:tabs>
          <w:tab w:val="num" w:pos="3345"/>
        </w:tabs>
        <w:ind w:left="3345" w:hanging="1531"/>
      </w:pPr>
      <w:rPr>
        <w:rFonts w:hint="default"/>
      </w:rPr>
    </w:lvl>
    <w:lvl w:ilvl="5">
      <w:start w:val="1"/>
      <w:numFmt w:val="decimal"/>
      <w:pStyle w:val="Ttulo6"/>
      <w:lvlText w:val="%1.%2.%3.%4.%5.%6"/>
      <w:lvlJc w:val="left"/>
      <w:pPr>
        <w:tabs>
          <w:tab w:val="num" w:pos="1152"/>
        </w:tabs>
        <w:ind w:left="1152" w:hanging="1152"/>
      </w:pPr>
      <w:rPr>
        <w:rFonts w:hint="default"/>
      </w:rPr>
    </w:lvl>
    <w:lvl w:ilvl="6">
      <w:start w:val="1"/>
      <w:numFmt w:val="decimal"/>
      <w:pStyle w:val="Ttulo7"/>
      <w:lvlText w:val="%1.%2.%3.%4.%5.%6.%7"/>
      <w:lvlJc w:val="left"/>
      <w:pPr>
        <w:tabs>
          <w:tab w:val="num" w:pos="1296"/>
        </w:tabs>
        <w:ind w:left="1296" w:hanging="1296"/>
      </w:pPr>
      <w:rPr>
        <w:rFonts w:hint="default"/>
      </w:rPr>
    </w:lvl>
    <w:lvl w:ilvl="7">
      <w:start w:val="1"/>
      <w:numFmt w:val="decimal"/>
      <w:pStyle w:val="Ttulo8"/>
      <w:lvlText w:val="%1.%2.%3.%4.%5.%6.%7.%8"/>
      <w:lvlJc w:val="left"/>
      <w:pPr>
        <w:tabs>
          <w:tab w:val="num" w:pos="1440"/>
        </w:tabs>
        <w:ind w:left="1440" w:hanging="1440"/>
      </w:pPr>
      <w:rPr>
        <w:rFonts w:hint="default"/>
      </w:rPr>
    </w:lvl>
    <w:lvl w:ilvl="8">
      <w:start w:val="1"/>
      <w:numFmt w:val="decimal"/>
      <w:pStyle w:val="Ttulo9"/>
      <w:lvlText w:val="%1.%2.%3.%4.%5.%6.%7.%8.%9"/>
      <w:lvlJc w:val="left"/>
      <w:pPr>
        <w:tabs>
          <w:tab w:val="num" w:pos="1584"/>
        </w:tabs>
        <w:ind w:left="1584" w:hanging="1584"/>
      </w:pPr>
      <w:rPr>
        <w:rFonts w:hint="default"/>
      </w:rPr>
    </w:lvl>
  </w:abstractNum>
  <w:abstractNum w:abstractNumId="18" w15:restartNumberingAfterBreak="0">
    <w:nsid w:val="39EB3302"/>
    <w:multiLevelType w:val="hybridMultilevel"/>
    <w:tmpl w:val="29E21536"/>
    <w:lvl w:ilvl="0" w:tplc="04160001">
      <w:start w:val="1"/>
      <w:numFmt w:val="bullet"/>
      <w:lvlText w:val=""/>
      <w:lvlJc w:val="left"/>
      <w:pPr>
        <w:ind w:left="720" w:hanging="360"/>
      </w:pPr>
      <w:rPr>
        <w:rFonts w:ascii="Symbol" w:hAnsi="Symbol" w:hint="default"/>
      </w:rPr>
    </w:lvl>
    <w:lvl w:ilvl="1" w:tplc="04160003" w:tentative="1">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19" w15:restartNumberingAfterBreak="0">
    <w:nsid w:val="3CF423C6"/>
    <w:multiLevelType w:val="hybridMultilevel"/>
    <w:tmpl w:val="8A4E5D42"/>
    <w:lvl w:ilvl="0" w:tplc="1812C1F0">
      <w:start w:val="6"/>
      <w:numFmt w:val="decimal"/>
      <w:lvlText w:val="%1."/>
      <w:lvlJc w:val="left"/>
      <w:pPr>
        <w:ind w:left="1080" w:hanging="360"/>
      </w:pPr>
      <w:rPr>
        <w:rFonts w:hint="default"/>
      </w:rPr>
    </w:lvl>
    <w:lvl w:ilvl="1" w:tplc="04160019" w:tentative="1">
      <w:start w:val="1"/>
      <w:numFmt w:val="lowerLetter"/>
      <w:lvlText w:val="%2."/>
      <w:lvlJc w:val="left"/>
      <w:pPr>
        <w:ind w:left="1800" w:hanging="360"/>
      </w:pPr>
    </w:lvl>
    <w:lvl w:ilvl="2" w:tplc="0416001B" w:tentative="1">
      <w:start w:val="1"/>
      <w:numFmt w:val="lowerRoman"/>
      <w:lvlText w:val="%3."/>
      <w:lvlJc w:val="right"/>
      <w:pPr>
        <w:ind w:left="2520" w:hanging="180"/>
      </w:pPr>
    </w:lvl>
    <w:lvl w:ilvl="3" w:tplc="0416000F" w:tentative="1">
      <w:start w:val="1"/>
      <w:numFmt w:val="decimal"/>
      <w:lvlText w:val="%4."/>
      <w:lvlJc w:val="left"/>
      <w:pPr>
        <w:ind w:left="3240" w:hanging="360"/>
      </w:pPr>
    </w:lvl>
    <w:lvl w:ilvl="4" w:tplc="04160019" w:tentative="1">
      <w:start w:val="1"/>
      <w:numFmt w:val="lowerLetter"/>
      <w:lvlText w:val="%5."/>
      <w:lvlJc w:val="left"/>
      <w:pPr>
        <w:ind w:left="3960" w:hanging="360"/>
      </w:pPr>
    </w:lvl>
    <w:lvl w:ilvl="5" w:tplc="0416001B" w:tentative="1">
      <w:start w:val="1"/>
      <w:numFmt w:val="lowerRoman"/>
      <w:lvlText w:val="%6."/>
      <w:lvlJc w:val="right"/>
      <w:pPr>
        <w:ind w:left="4680" w:hanging="180"/>
      </w:pPr>
    </w:lvl>
    <w:lvl w:ilvl="6" w:tplc="0416000F" w:tentative="1">
      <w:start w:val="1"/>
      <w:numFmt w:val="decimal"/>
      <w:lvlText w:val="%7."/>
      <w:lvlJc w:val="left"/>
      <w:pPr>
        <w:ind w:left="5400" w:hanging="360"/>
      </w:pPr>
    </w:lvl>
    <w:lvl w:ilvl="7" w:tplc="04160019" w:tentative="1">
      <w:start w:val="1"/>
      <w:numFmt w:val="lowerLetter"/>
      <w:lvlText w:val="%8."/>
      <w:lvlJc w:val="left"/>
      <w:pPr>
        <w:ind w:left="6120" w:hanging="360"/>
      </w:pPr>
    </w:lvl>
    <w:lvl w:ilvl="8" w:tplc="0416001B" w:tentative="1">
      <w:start w:val="1"/>
      <w:numFmt w:val="lowerRoman"/>
      <w:lvlText w:val="%9."/>
      <w:lvlJc w:val="right"/>
      <w:pPr>
        <w:ind w:left="6840" w:hanging="180"/>
      </w:pPr>
    </w:lvl>
  </w:abstractNum>
  <w:abstractNum w:abstractNumId="20" w15:restartNumberingAfterBreak="0">
    <w:nsid w:val="42FA3686"/>
    <w:multiLevelType w:val="hybridMultilevel"/>
    <w:tmpl w:val="CC6ABA60"/>
    <w:lvl w:ilvl="0" w:tplc="04160001">
      <w:start w:val="1"/>
      <w:numFmt w:val="bullet"/>
      <w:lvlText w:val=""/>
      <w:lvlJc w:val="left"/>
      <w:pPr>
        <w:ind w:left="720" w:hanging="360"/>
      </w:pPr>
      <w:rPr>
        <w:rFonts w:ascii="Symbol" w:hAnsi="Symbol" w:hint="default"/>
      </w:rPr>
    </w:lvl>
    <w:lvl w:ilvl="1" w:tplc="04160003" w:tentative="1">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21" w15:restartNumberingAfterBreak="0">
    <w:nsid w:val="49EA6305"/>
    <w:multiLevelType w:val="hybridMultilevel"/>
    <w:tmpl w:val="91D89EE8"/>
    <w:lvl w:ilvl="0" w:tplc="0416000D">
      <w:start w:val="1"/>
      <w:numFmt w:val="bullet"/>
      <w:pStyle w:val="Normativoquaternrio"/>
      <w:lvlText w:val=""/>
      <w:lvlJc w:val="left"/>
      <w:pPr>
        <w:ind w:left="1386" w:hanging="360"/>
      </w:pPr>
      <w:rPr>
        <w:rFonts w:ascii="Wingdings" w:hAnsi="Wingdings" w:hint="default"/>
        <w:b w:val="0"/>
      </w:rPr>
    </w:lvl>
    <w:lvl w:ilvl="1" w:tplc="04160003">
      <w:start w:val="1"/>
      <w:numFmt w:val="lowerLetter"/>
      <w:lvlText w:val="%2."/>
      <w:lvlJc w:val="left"/>
      <w:pPr>
        <w:ind w:left="2106" w:hanging="360"/>
      </w:pPr>
    </w:lvl>
    <w:lvl w:ilvl="2" w:tplc="04160005" w:tentative="1">
      <w:start w:val="1"/>
      <w:numFmt w:val="lowerRoman"/>
      <w:lvlText w:val="%3."/>
      <w:lvlJc w:val="right"/>
      <w:pPr>
        <w:ind w:left="2826" w:hanging="180"/>
      </w:pPr>
    </w:lvl>
    <w:lvl w:ilvl="3" w:tplc="04160001" w:tentative="1">
      <w:start w:val="1"/>
      <w:numFmt w:val="decimal"/>
      <w:lvlText w:val="%4."/>
      <w:lvlJc w:val="left"/>
      <w:pPr>
        <w:ind w:left="3546" w:hanging="360"/>
      </w:pPr>
    </w:lvl>
    <w:lvl w:ilvl="4" w:tplc="04160003" w:tentative="1">
      <w:start w:val="1"/>
      <w:numFmt w:val="lowerLetter"/>
      <w:lvlText w:val="%5."/>
      <w:lvlJc w:val="left"/>
      <w:pPr>
        <w:ind w:left="4266" w:hanging="360"/>
      </w:pPr>
    </w:lvl>
    <w:lvl w:ilvl="5" w:tplc="04160005" w:tentative="1">
      <w:start w:val="1"/>
      <w:numFmt w:val="lowerRoman"/>
      <w:lvlText w:val="%6."/>
      <w:lvlJc w:val="right"/>
      <w:pPr>
        <w:ind w:left="4986" w:hanging="180"/>
      </w:pPr>
    </w:lvl>
    <w:lvl w:ilvl="6" w:tplc="04160001" w:tentative="1">
      <w:start w:val="1"/>
      <w:numFmt w:val="decimal"/>
      <w:lvlText w:val="%7."/>
      <w:lvlJc w:val="left"/>
      <w:pPr>
        <w:ind w:left="5706" w:hanging="360"/>
      </w:pPr>
    </w:lvl>
    <w:lvl w:ilvl="7" w:tplc="04160003" w:tentative="1">
      <w:start w:val="1"/>
      <w:numFmt w:val="lowerLetter"/>
      <w:lvlText w:val="%8."/>
      <w:lvlJc w:val="left"/>
      <w:pPr>
        <w:ind w:left="6426" w:hanging="360"/>
      </w:pPr>
    </w:lvl>
    <w:lvl w:ilvl="8" w:tplc="04160005" w:tentative="1">
      <w:start w:val="1"/>
      <w:numFmt w:val="lowerRoman"/>
      <w:lvlText w:val="%9."/>
      <w:lvlJc w:val="right"/>
      <w:pPr>
        <w:ind w:left="7146" w:hanging="180"/>
      </w:pPr>
    </w:lvl>
  </w:abstractNum>
  <w:abstractNum w:abstractNumId="22" w15:restartNumberingAfterBreak="0">
    <w:nsid w:val="55FA2034"/>
    <w:multiLevelType w:val="hybridMultilevel"/>
    <w:tmpl w:val="1FA2E5C2"/>
    <w:lvl w:ilvl="0" w:tplc="04160001">
      <w:start w:val="1"/>
      <w:numFmt w:val="bullet"/>
      <w:lvlText w:val=""/>
      <w:lvlJc w:val="left"/>
      <w:pPr>
        <w:ind w:left="720" w:hanging="360"/>
      </w:pPr>
      <w:rPr>
        <w:rFonts w:ascii="Symbol" w:hAnsi="Symbol" w:hint="default"/>
      </w:rPr>
    </w:lvl>
    <w:lvl w:ilvl="1" w:tplc="04160003" w:tentative="1">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23" w15:restartNumberingAfterBreak="0">
    <w:nsid w:val="563A2767"/>
    <w:multiLevelType w:val="hybridMultilevel"/>
    <w:tmpl w:val="C39EF656"/>
    <w:lvl w:ilvl="0" w:tplc="04160001">
      <w:start w:val="1"/>
      <w:numFmt w:val="bullet"/>
      <w:lvlText w:val=""/>
      <w:lvlJc w:val="left"/>
      <w:pPr>
        <w:ind w:left="720" w:hanging="360"/>
      </w:pPr>
      <w:rPr>
        <w:rFonts w:ascii="Symbol" w:hAnsi="Symbol" w:hint="default"/>
      </w:rPr>
    </w:lvl>
    <w:lvl w:ilvl="1" w:tplc="04160003" w:tentative="1">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24" w15:restartNumberingAfterBreak="0">
    <w:nsid w:val="58A758A2"/>
    <w:multiLevelType w:val="hybridMultilevel"/>
    <w:tmpl w:val="EAF66B1E"/>
    <w:lvl w:ilvl="0" w:tplc="04160001">
      <w:start w:val="1"/>
      <w:numFmt w:val="bullet"/>
      <w:lvlText w:val=""/>
      <w:lvlJc w:val="left"/>
      <w:pPr>
        <w:ind w:left="720" w:hanging="360"/>
      </w:pPr>
      <w:rPr>
        <w:rFonts w:ascii="Symbol" w:hAnsi="Symbol" w:hint="default"/>
      </w:rPr>
    </w:lvl>
    <w:lvl w:ilvl="1" w:tplc="04160003" w:tentative="1">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25" w15:restartNumberingAfterBreak="0">
    <w:nsid w:val="59166270"/>
    <w:multiLevelType w:val="hybridMultilevel"/>
    <w:tmpl w:val="C8DC319A"/>
    <w:lvl w:ilvl="0" w:tplc="04160001">
      <w:start w:val="1"/>
      <w:numFmt w:val="bullet"/>
      <w:lvlText w:val=""/>
      <w:lvlJc w:val="left"/>
      <w:pPr>
        <w:ind w:left="720" w:hanging="360"/>
      </w:pPr>
      <w:rPr>
        <w:rFonts w:ascii="Symbol" w:hAnsi="Symbol" w:hint="default"/>
      </w:rPr>
    </w:lvl>
    <w:lvl w:ilvl="1" w:tplc="04160003" w:tentative="1">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26" w15:restartNumberingAfterBreak="0">
    <w:nsid w:val="5C451FFA"/>
    <w:multiLevelType w:val="hybridMultilevel"/>
    <w:tmpl w:val="F04AD2E2"/>
    <w:lvl w:ilvl="0" w:tplc="04160001">
      <w:start w:val="1"/>
      <w:numFmt w:val="bullet"/>
      <w:lvlText w:val=""/>
      <w:lvlJc w:val="left"/>
      <w:pPr>
        <w:ind w:left="720" w:hanging="360"/>
      </w:pPr>
      <w:rPr>
        <w:rFonts w:ascii="Symbol" w:hAnsi="Symbol" w:hint="default"/>
      </w:rPr>
    </w:lvl>
    <w:lvl w:ilvl="1" w:tplc="04160003" w:tentative="1">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27" w15:restartNumberingAfterBreak="0">
    <w:nsid w:val="632D7BD1"/>
    <w:multiLevelType w:val="hybridMultilevel"/>
    <w:tmpl w:val="8E84C248"/>
    <w:lvl w:ilvl="0" w:tplc="04160001">
      <w:start w:val="1"/>
      <w:numFmt w:val="bullet"/>
      <w:lvlText w:val=""/>
      <w:lvlJc w:val="left"/>
      <w:pPr>
        <w:ind w:left="720" w:hanging="360"/>
      </w:pPr>
      <w:rPr>
        <w:rFonts w:ascii="Symbol" w:hAnsi="Symbol" w:hint="default"/>
      </w:rPr>
    </w:lvl>
    <w:lvl w:ilvl="1" w:tplc="04160003" w:tentative="1">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28" w15:restartNumberingAfterBreak="0">
    <w:nsid w:val="693C6F0E"/>
    <w:multiLevelType w:val="multilevel"/>
    <w:tmpl w:val="4BBCD9BE"/>
    <w:lvl w:ilvl="0">
      <w:start w:val="1"/>
      <w:numFmt w:val="decimal"/>
      <w:lvlText w:val="%1."/>
      <w:lvlJc w:val="left"/>
      <w:pPr>
        <w:ind w:left="720" w:hanging="360"/>
      </w:pPr>
      <w:rPr>
        <w:rFonts w:hint="default"/>
      </w:rPr>
    </w:lvl>
    <w:lvl w:ilvl="1">
      <w:start w:val="1"/>
      <w:numFmt w:val="decimal"/>
      <w:isLgl/>
      <w:lvlText w:val="%1.%2"/>
      <w:lvlJc w:val="left"/>
      <w:pPr>
        <w:ind w:left="720" w:hanging="36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abstractNum w:abstractNumId="29" w15:restartNumberingAfterBreak="0">
    <w:nsid w:val="6BDB7F6E"/>
    <w:multiLevelType w:val="hybridMultilevel"/>
    <w:tmpl w:val="E5BE6674"/>
    <w:lvl w:ilvl="0" w:tplc="04160001">
      <w:start w:val="1"/>
      <w:numFmt w:val="bullet"/>
      <w:lvlText w:val=""/>
      <w:lvlJc w:val="left"/>
      <w:pPr>
        <w:ind w:left="720" w:hanging="360"/>
      </w:pPr>
      <w:rPr>
        <w:rFonts w:ascii="Symbol" w:hAnsi="Symbol" w:hint="default"/>
      </w:rPr>
    </w:lvl>
    <w:lvl w:ilvl="1" w:tplc="04160003" w:tentative="1">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30" w15:restartNumberingAfterBreak="0">
    <w:nsid w:val="6F630595"/>
    <w:multiLevelType w:val="hybridMultilevel"/>
    <w:tmpl w:val="AA3A1992"/>
    <w:lvl w:ilvl="0" w:tplc="04160001">
      <w:start w:val="1"/>
      <w:numFmt w:val="bullet"/>
      <w:lvlText w:val=""/>
      <w:lvlJc w:val="left"/>
      <w:pPr>
        <w:ind w:left="1117" w:hanging="360"/>
      </w:pPr>
      <w:rPr>
        <w:rFonts w:ascii="Symbol" w:hAnsi="Symbol" w:hint="default"/>
      </w:rPr>
    </w:lvl>
    <w:lvl w:ilvl="1" w:tplc="04160003" w:tentative="1">
      <w:start w:val="1"/>
      <w:numFmt w:val="bullet"/>
      <w:lvlText w:val="o"/>
      <w:lvlJc w:val="left"/>
      <w:pPr>
        <w:ind w:left="1837" w:hanging="360"/>
      </w:pPr>
      <w:rPr>
        <w:rFonts w:ascii="Courier New" w:hAnsi="Courier New" w:cs="Courier New" w:hint="default"/>
      </w:rPr>
    </w:lvl>
    <w:lvl w:ilvl="2" w:tplc="04160005" w:tentative="1">
      <w:start w:val="1"/>
      <w:numFmt w:val="bullet"/>
      <w:lvlText w:val=""/>
      <w:lvlJc w:val="left"/>
      <w:pPr>
        <w:ind w:left="2557" w:hanging="360"/>
      </w:pPr>
      <w:rPr>
        <w:rFonts w:ascii="Wingdings" w:hAnsi="Wingdings" w:hint="default"/>
      </w:rPr>
    </w:lvl>
    <w:lvl w:ilvl="3" w:tplc="04160001" w:tentative="1">
      <w:start w:val="1"/>
      <w:numFmt w:val="bullet"/>
      <w:lvlText w:val=""/>
      <w:lvlJc w:val="left"/>
      <w:pPr>
        <w:ind w:left="3277" w:hanging="360"/>
      </w:pPr>
      <w:rPr>
        <w:rFonts w:ascii="Symbol" w:hAnsi="Symbol" w:hint="default"/>
      </w:rPr>
    </w:lvl>
    <w:lvl w:ilvl="4" w:tplc="04160003" w:tentative="1">
      <w:start w:val="1"/>
      <w:numFmt w:val="bullet"/>
      <w:lvlText w:val="o"/>
      <w:lvlJc w:val="left"/>
      <w:pPr>
        <w:ind w:left="3997" w:hanging="360"/>
      </w:pPr>
      <w:rPr>
        <w:rFonts w:ascii="Courier New" w:hAnsi="Courier New" w:cs="Courier New" w:hint="default"/>
      </w:rPr>
    </w:lvl>
    <w:lvl w:ilvl="5" w:tplc="04160005" w:tentative="1">
      <w:start w:val="1"/>
      <w:numFmt w:val="bullet"/>
      <w:lvlText w:val=""/>
      <w:lvlJc w:val="left"/>
      <w:pPr>
        <w:ind w:left="4717" w:hanging="360"/>
      </w:pPr>
      <w:rPr>
        <w:rFonts w:ascii="Wingdings" w:hAnsi="Wingdings" w:hint="default"/>
      </w:rPr>
    </w:lvl>
    <w:lvl w:ilvl="6" w:tplc="04160001" w:tentative="1">
      <w:start w:val="1"/>
      <w:numFmt w:val="bullet"/>
      <w:lvlText w:val=""/>
      <w:lvlJc w:val="left"/>
      <w:pPr>
        <w:ind w:left="5437" w:hanging="360"/>
      </w:pPr>
      <w:rPr>
        <w:rFonts w:ascii="Symbol" w:hAnsi="Symbol" w:hint="default"/>
      </w:rPr>
    </w:lvl>
    <w:lvl w:ilvl="7" w:tplc="04160003" w:tentative="1">
      <w:start w:val="1"/>
      <w:numFmt w:val="bullet"/>
      <w:lvlText w:val="o"/>
      <w:lvlJc w:val="left"/>
      <w:pPr>
        <w:ind w:left="6157" w:hanging="360"/>
      </w:pPr>
      <w:rPr>
        <w:rFonts w:ascii="Courier New" w:hAnsi="Courier New" w:cs="Courier New" w:hint="default"/>
      </w:rPr>
    </w:lvl>
    <w:lvl w:ilvl="8" w:tplc="04160005" w:tentative="1">
      <w:start w:val="1"/>
      <w:numFmt w:val="bullet"/>
      <w:lvlText w:val=""/>
      <w:lvlJc w:val="left"/>
      <w:pPr>
        <w:ind w:left="6877" w:hanging="360"/>
      </w:pPr>
      <w:rPr>
        <w:rFonts w:ascii="Wingdings" w:hAnsi="Wingdings" w:hint="default"/>
      </w:rPr>
    </w:lvl>
  </w:abstractNum>
  <w:abstractNum w:abstractNumId="31" w15:restartNumberingAfterBreak="0">
    <w:nsid w:val="70CA562F"/>
    <w:multiLevelType w:val="hybridMultilevel"/>
    <w:tmpl w:val="0F9C4422"/>
    <w:lvl w:ilvl="0" w:tplc="04160001">
      <w:start w:val="1"/>
      <w:numFmt w:val="bullet"/>
      <w:lvlText w:val=""/>
      <w:lvlJc w:val="left"/>
      <w:pPr>
        <w:ind w:left="720" w:hanging="360"/>
      </w:pPr>
      <w:rPr>
        <w:rFonts w:ascii="Symbol" w:hAnsi="Symbol" w:hint="default"/>
      </w:rPr>
    </w:lvl>
    <w:lvl w:ilvl="1" w:tplc="04160003" w:tentative="1">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32" w15:restartNumberingAfterBreak="0">
    <w:nsid w:val="75F05B4D"/>
    <w:multiLevelType w:val="hybridMultilevel"/>
    <w:tmpl w:val="A9162950"/>
    <w:lvl w:ilvl="0" w:tplc="04090001">
      <w:start w:val="1"/>
      <w:numFmt w:val="bullet"/>
      <w:lvlText w:val=""/>
      <w:lvlJc w:val="left"/>
      <w:pPr>
        <w:ind w:left="720" w:hanging="360"/>
      </w:pPr>
      <w:rPr>
        <w:rFonts w:ascii="Symbol" w:hAnsi="Symbol" w:hint="default"/>
      </w:rPr>
    </w:lvl>
    <w:lvl w:ilvl="1" w:tplc="04160003" w:tentative="1">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33" w15:restartNumberingAfterBreak="0">
    <w:nsid w:val="778C76A2"/>
    <w:multiLevelType w:val="hybridMultilevel"/>
    <w:tmpl w:val="14766652"/>
    <w:lvl w:ilvl="0" w:tplc="84A06A12">
      <w:start w:val="1"/>
      <w:numFmt w:val="bullet"/>
      <w:pStyle w:val="Marcador01"/>
      <w:lvlText w:val=""/>
      <w:lvlJc w:val="left"/>
      <w:pPr>
        <w:ind w:left="720" w:hanging="360"/>
      </w:pPr>
      <w:rPr>
        <w:rFonts w:ascii="Symbol" w:hAnsi="Symbol" w:hint="default"/>
      </w:rPr>
    </w:lvl>
    <w:lvl w:ilvl="1" w:tplc="04160003">
      <w:start w:val="1"/>
      <w:numFmt w:val="bullet"/>
      <w:lvlText w:val="o"/>
      <w:lvlJc w:val="left"/>
      <w:pPr>
        <w:ind w:left="1440" w:hanging="360"/>
      </w:pPr>
      <w:rPr>
        <w:rFonts w:ascii="Courier New" w:hAnsi="Courier New" w:cs="Courier New" w:hint="default"/>
      </w:rPr>
    </w:lvl>
    <w:lvl w:ilvl="2" w:tplc="04160005">
      <w:start w:val="1"/>
      <w:numFmt w:val="bullet"/>
      <w:lvlText w:val=""/>
      <w:lvlJc w:val="left"/>
      <w:pPr>
        <w:ind w:left="2160" w:hanging="360"/>
      </w:pPr>
      <w:rPr>
        <w:rFonts w:ascii="Wingdings" w:hAnsi="Wingdings" w:hint="default"/>
      </w:rPr>
    </w:lvl>
    <w:lvl w:ilvl="3" w:tplc="04160001">
      <w:start w:val="1"/>
      <w:numFmt w:val="bullet"/>
      <w:lvlText w:val=""/>
      <w:lvlJc w:val="left"/>
      <w:pPr>
        <w:ind w:left="2880" w:hanging="360"/>
      </w:pPr>
      <w:rPr>
        <w:rFonts w:ascii="Symbol" w:hAnsi="Symbol" w:hint="default"/>
      </w:rPr>
    </w:lvl>
    <w:lvl w:ilvl="4" w:tplc="04160003">
      <w:start w:val="1"/>
      <w:numFmt w:val="bullet"/>
      <w:lvlText w:val="o"/>
      <w:lvlJc w:val="left"/>
      <w:pPr>
        <w:ind w:left="3600" w:hanging="360"/>
      </w:pPr>
      <w:rPr>
        <w:rFonts w:ascii="Courier New" w:hAnsi="Courier New" w:cs="Courier New" w:hint="default"/>
      </w:rPr>
    </w:lvl>
    <w:lvl w:ilvl="5" w:tplc="04160005">
      <w:start w:val="1"/>
      <w:numFmt w:val="bullet"/>
      <w:lvlText w:val=""/>
      <w:lvlJc w:val="left"/>
      <w:pPr>
        <w:ind w:left="4320" w:hanging="360"/>
      </w:pPr>
      <w:rPr>
        <w:rFonts w:ascii="Wingdings" w:hAnsi="Wingdings" w:hint="default"/>
      </w:rPr>
    </w:lvl>
    <w:lvl w:ilvl="6" w:tplc="04160001">
      <w:start w:val="1"/>
      <w:numFmt w:val="bullet"/>
      <w:lvlText w:val=""/>
      <w:lvlJc w:val="left"/>
      <w:pPr>
        <w:ind w:left="5040" w:hanging="360"/>
      </w:pPr>
      <w:rPr>
        <w:rFonts w:ascii="Symbol" w:hAnsi="Symbol" w:hint="default"/>
      </w:rPr>
    </w:lvl>
    <w:lvl w:ilvl="7" w:tplc="04160003">
      <w:start w:val="1"/>
      <w:numFmt w:val="bullet"/>
      <w:lvlText w:val="o"/>
      <w:lvlJc w:val="left"/>
      <w:pPr>
        <w:ind w:left="5760" w:hanging="360"/>
      </w:pPr>
      <w:rPr>
        <w:rFonts w:ascii="Courier New" w:hAnsi="Courier New" w:cs="Courier New" w:hint="default"/>
      </w:rPr>
    </w:lvl>
    <w:lvl w:ilvl="8" w:tplc="04160005">
      <w:start w:val="1"/>
      <w:numFmt w:val="bullet"/>
      <w:lvlText w:val=""/>
      <w:lvlJc w:val="left"/>
      <w:pPr>
        <w:ind w:left="6480" w:hanging="360"/>
      </w:pPr>
      <w:rPr>
        <w:rFonts w:ascii="Wingdings" w:hAnsi="Wingdings" w:hint="default"/>
      </w:rPr>
    </w:lvl>
  </w:abstractNum>
  <w:abstractNum w:abstractNumId="34" w15:restartNumberingAfterBreak="0">
    <w:nsid w:val="7CC14BFD"/>
    <w:multiLevelType w:val="hybridMultilevel"/>
    <w:tmpl w:val="C6FA2268"/>
    <w:lvl w:ilvl="0" w:tplc="04160001">
      <w:start w:val="1"/>
      <w:numFmt w:val="bullet"/>
      <w:lvlText w:val=""/>
      <w:lvlJc w:val="left"/>
      <w:pPr>
        <w:ind w:left="720" w:hanging="360"/>
      </w:pPr>
      <w:rPr>
        <w:rFonts w:ascii="Symbol" w:hAnsi="Symbol" w:hint="default"/>
      </w:rPr>
    </w:lvl>
    <w:lvl w:ilvl="1" w:tplc="04160003" w:tentative="1">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num w:numId="1" w16cid:durableId="835611787">
    <w:abstractNumId w:val="17"/>
  </w:num>
  <w:num w:numId="2" w16cid:durableId="1989435292">
    <w:abstractNumId w:val="8"/>
  </w:num>
  <w:num w:numId="3" w16cid:durableId="1582173685">
    <w:abstractNumId w:val="21"/>
  </w:num>
  <w:num w:numId="4" w16cid:durableId="306127385">
    <w:abstractNumId w:val="0"/>
  </w:num>
  <w:num w:numId="5" w16cid:durableId="1335721828">
    <w:abstractNumId w:val="5"/>
  </w:num>
  <w:num w:numId="6" w16cid:durableId="1721827438">
    <w:abstractNumId w:val="20"/>
  </w:num>
  <w:num w:numId="7" w16cid:durableId="1024525211">
    <w:abstractNumId w:val="30"/>
  </w:num>
  <w:num w:numId="8" w16cid:durableId="252788440">
    <w:abstractNumId w:val="32"/>
  </w:num>
  <w:num w:numId="9" w16cid:durableId="874850262">
    <w:abstractNumId w:val="2"/>
  </w:num>
  <w:num w:numId="10" w16cid:durableId="167641273">
    <w:abstractNumId w:val="23"/>
  </w:num>
  <w:num w:numId="11" w16cid:durableId="1725180283">
    <w:abstractNumId w:val="10"/>
  </w:num>
  <w:num w:numId="12" w16cid:durableId="149905643">
    <w:abstractNumId w:val="24"/>
  </w:num>
  <w:num w:numId="13" w16cid:durableId="1827549627">
    <w:abstractNumId w:val="11"/>
  </w:num>
  <w:num w:numId="14" w16cid:durableId="332027113">
    <w:abstractNumId w:val="14"/>
  </w:num>
  <w:num w:numId="15" w16cid:durableId="692807867">
    <w:abstractNumId w:val="18"/>
  </w:num>
  <w:num w:numId="16" w16cid:durableId="480200248">
    <w:abstractNumId w:val="15"/>
  </w:num>
  <w:num w:numId="17" w16cid:durableId="386615032">
    <w:abstractNumId w:val="16"/>
  </w:num>
  <w:num w:numId="18" w16cid:durableId="1403020304">
    <w:abstractNumId w:val="6"/>
  </w:num>
  <w:num w:numId="19" w16cid:durableId="188303214">
    <w:abstractNumId w:val="3"/>
  </w:num>
  <w:num w:numId="20" w16cid:durableId="206141176">
    <w:abstractNumId w:val="26"/>
  </w:num>
  <w:num w:numId="21" w16cid:durableId="1200095262">
    <w:abstractNumId w:val="27"/>
  </w:num>
  <w:num w:numId="22" w16cid:durableId="1025794410">
    <w:abstractNumId w:val="12"/>
  </w:num>
  <w:num w:numId="23" w16cid:durableId="1763453479">
    <w:abstractNumId w:val="13"/>
  </w:num>
  <w:num w:numId="24" w16cid:durableId="1398239322">
    <w:abstractNumId w:val="1"/>
  </w:num>
  <w:num w:numId="25" w16cid:durableId="1806656362">
    <w:abstractNumId w:val="34"/>
  </w:num>
  <w:num w:numId="26" w16cid:durableId="567959542">
    <w:abstractNumId w:val="22"/>
  </w:num>
  <w:num w:numId="27" w16cid:durableId="1829245831">
    <w:abstractNumId w:val="4"/>
  </w:num>
  <w:num w:numId="28" w16cid:durableId="293873776">
    <w:abstractNumId w:val="19"/>
  </w:num>
  <w:num w:numId="29" w16cid:durableId="555435740">
    <w:abstractNumId w:val="33"/>
  </w:num>
  <w:num w:numId="30" w16cid:durableId="789275922">
    <w:abstractNumId w:val="9"/>
  </w:num>
  <w:num w:numId="31" w16cid:durableId="954560404">
    <w:abstractNumId w:val="25"/>
  </w:num>
  <w:num w:numId="32" w16cid:durableId="2075932627">
    <w:abstractNumId w:val="28"/>
  </w:num>
  <w:num w:numId="33" w16cid:durableId="1421558718">
    <w:abstractNumId w:val="33"/>
  </w:num>
  <w:num w:numId="34" w16cid:durableId="1118835879">
    <w:abstractNumId w:val="33"/>
  </w:num>
  <w:num w:numId="35" w16cid:durableId="132258292">
    <w:abstractNumId w:val="33"/>
  </w:num>
  <w:num w:numId="36" w16cid:durableId="779102612">
    <w:abstractNumId w:val="33"/>
  </w:num>
  <w:num w:numId="37" w16cid:durableId="1854567414">
    <w:abstractNumId w:val="33"/>
  </w:num>
  <w:num w:numId="38" w16cid:durableId="28192096">
    <w:abstractNumId w:val="7"/>
  </w:num>
  <w:num w:numId="39" w16cid:durableId="858353834">
    <w:abstractNumId w:val="29"/>
  </w:num>
  <w:num w:numId="40" w16cid:durableId="2103332968">
    <w:abstractNumId w:val="31"/>
  </w:num>
  <w:numIdMacAtCleanup w:val="31"/>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hideSpellingErrors/>
  <w:hideGrammaticalErrors/>
  <w:proofState w:spelling="clean" w:grammar="clean"/>
  <w:attachedTemplate r:id="rId1"/>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ocumentProtection w:edit="trackedChanges" w:enforcement="0"/>
  <w:defaultTabStop w:val="811"/>
  <w:hyphenationZone w:val="567"/>
  <w:drawingGridHorizontalSpacing w:val="120"/>
  <w:displayHorizontalDrawingGridEvery w:val="2"/>
  <w:noPunctuationKerning/>
  <w:characterSpacingControl w:val="doNotCompress"/>
  <w:hdrShapeDefaults>
    <o:shapedefaults v:ext="edit" spidmax="2050" fillcolor="white">
      <v:fill color="white"/>
      <o:colormru v:ext="edit" colors="#ddd,#f8f8f8,#eaeaea"/>
    </o:shapedefaults>
  </w:hdrShapeDefaults>
  <w:footnotePr>
    <w:numRestart w:val="eachPage"/>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docVars>
    <w:docVar w:name="APPROVER" w:val="CARDOSO, BRUNO - Catalao 2, GO"/>
    <w:docVar w:name="CONSENT" w:val="-"/>
    <w:docVar w:name="DATEREV" w:val="01/09/2023"/>
    <w:docVar w:name="DOC" w:val="PGS-MFS-EHS-001"/>
    <w:docVar w:name="ELABFUNCTION" w:val="Analista de Qualidade Pl"/>
    <w:docVar w:name="ELABORATOR" w:val="BORGES, POLYANA - Uberaba 3, MG"/>
    <w:docVar w:name="ELABUSERFUNCTION" w:val="Ana Altiva Cacheado Mateus - Analista de Qualidade Pl"/>
    <w:docVar w:name="IDLOGINCURRENT" w:val="estagiario.marcoa"/>
    <w:docVar w:name="NMUSERCURRENT" w:val="Marco Antonio dos S Junior"/>
    <w:docVar w:name="REV" w:val="00"/>
    <w:docVar w:name="TITLE" w:val="Gerenciamento de Riscos de EHS"/>
  </w:docVars>
  <w:rsids>
    <w:rsidRoot w:val="00272880"/>
    <w:rsid w:val="0000232D"/>
    <w:rsid w:val="00002449"/>
    <w:rsid w:val="000036BD"/>
    <w:rsid w:val="00004119"/>
    <w:rsid w:val="00006170"/>
    <w:rsid w:val="00006D2C"/>
    <w:rsid w:val="00007D64"/>
    <w:rsid w:val="000114A2"/>
    <w:rsid w:val="00011A2F"/>
    <w:rsid w:val="00012F55"/>
    <w:rsid w:val="00012FCA"/>
    <w:rsid w:val="0001302D"/>
    <w:rsid w:val="00013591"/>
    <w:rsid w:val="00013BF3"/>
    <w:rsid w:val="00013C38"/>
    <w:rsid w:val="0001464A"/>
    <w:rsid w:val="0001703A"/>
    <w:rsid w:val="000172C2"/>
    <w:rsid w:val="00017553"/>
    <w:rsid w:val="000177BB"/>
    <w:rsid w:val="00017F8E"/>
    <w:rsid w:val="00027320"/>
    <w:rsid w:val="00030608"/>
    <w:rsid w:val="00032138"/>
    <w:rsid w:val="00033167"/>
    <w:rsid w:val="000345E0"/>
    <w:rsid w:val="00037068"/>
    <w:rsid w:val="0004187D"/>
    <w:rsid w:val="00042FA1"/>
    <w:rsid w:val="00043676"/>
    <w:rsid w:val="00045F12"/>
    <w:rsid w:val="00046691"/>
    <w:rsid w:val="00047184"/>
    <w:rsid w:val="0005171B"/>
    <w:rsid w:val="00052B82"/>
    <w:rsid w:val="00053A96"/>
    <w:rsid w:val="0005417E"/>
    <w:rsid w:val="00055D5F"/>
    <w:rsid w:val="00061871"/>
    <w:rsid w:val="00064282"/>
    <w:rsid w:val="0006539F"/>
    <w:rsid w:val="00065B9E"/>
    <w:rsid w:val="00066645"/>
    <w:rsid w:val="000673B2"/>
    <w:rsid w:val="000676AA"/>
    <w:rsid w:val="00067CEF"/>
    <w:rsid w:val="0007108E"/>
    <w:rsid w:val="0007256C"/>
    <w:rsid w:val="00072898"/>
    <w:rsid w:val="00074F6E"/>
    <w:rsid w:val="000765BC"/>
    <w:rsid w:val="00076625"/>
    <w:rsid w:val="000768E4"/>
    <w:rsid w:val="00081681"/>
    <w:rsid w:val="000818AF"/>
    <w:rsid w:val="00082184"/>
    <w:rsid w:val="000861BB"/>
    <w:rsid w:val="0008674F"/>
    <w:rsid w:val="000867B1"/>
    <w:rsid w:val="00091827"/>
    <w:rsid w:val="00093005"/>
    <w:rsid w:val="00093D3B"/>
    <w:rsid w:val="000941F0"/>
    <w:rsid w:val="0009489A"/>
    <w:rsid w:val="00094A77"/>
    <w:rsid w:val="00097986"/>
    <w:rsid w:val="000A010C"/>
    <w:rsid w:val="000A1C5E"/>
    <w:rsid w:val="000A4FCE"/>
    <w:rsid w:val="000A5AFF"/>
    <w:rsid w:val="000A66DD"/>
    <w:rsid w:val="000A6CEA"/>
    <w:rsid w:val="000B08CF"/>
    <w:rsid w:val="000B3A46"/>
    <w:rsid w:val="000B3B5B"/>
    <w:rsid w:val="000B5EBD"/>
    <w:rsid w:val="000C1EB4"/>
    <w:rsid w:val="000C224A"/>
    <w:rsid w:val="000C2A1D"/>
    <w:rsid w:val="000C5BC4"/>
    <w:rsid w:val="000D17D0"/>
    <w:rsid w:val="000D215A"/>
    <w:rsid w:val="000D2C1D"/>
    <w:rsid w:val="000D3005"/>
    <w:rsid w:val="000D6437"/>
    <w:rsid w:val="000E1439"/>
    <w:rsid w:val="000E20D4"/>
    <w:rsid w:val="000E47E2"/>
    <w:rsid w:val="000E701A"/>
    <w:rsid w:val="000E7284"/>
    <w:rsid w:val="000E7891"/>
    <w:rsid w:val="000F07AC"/>
    <w:rsid w:val="000F11BB"/>
    <w:rsid w:val="000F206F"/>
    <w:rsid w:val="000F2D94"/>
    <w:rsid w:val="001046B0"/>
    <w:rsid w:val="001062C1"/>
    <w:rsid w:val="0011077E"/>
    <w:rsid w:val="00110E01"/>
    <w:rsid w:val="0011120E"/>
    <w:rsid w:val="00111AC5"/>
    <w:rsid w:val="0011224F"/>
    <w:rsid w:val="00112FC5"/>
    <w:rsid w:val="001131D2"/>
    <w:rsid w:val="00115E34"/>
    <w:rsid w:val="00116AA8"/>
    <w:rsid w:val="00121CAD"/>
    <w:rsid w:val="00122143"/>
    <w:rsid w:val="00122775"/>
    <w:rsid w:val="001235EB"/>
    <w:rsid w:val="001240A0"/>
    <w:rsid w:val="0012531E"/>
    <w:rsid w:val="00130421"/>
    <w:rsid w:val="0013259E"/>
    <w:rsid w:val="00132928"/>
    <w:rsid w:val="0013298D"/>
    <w:rsid w:val="00133FA4"/>
    <w:rsid w:val="001347E2"/>
    <w:rsid w:val="0013717D"/>
    <w:rsid w:val="001373FF"/>
    <w:rsid w:val="0013757E"/>
    <w:rsid w:val="0013763B"/>
    <w:rsid w:val="00137A0A"/>
    <w:rsid w:val="00137A78"/>
    <w:rsid w:val="0014175D"/>
    <w:rsid w:val="00142AD8"/>
    <w:rsid w:val="00144F30"/>
    <w:rsid w:val="001450C9"/>
    <w:rsid w:val="00145FF4"/>
    <w:rsid w:val="00146F27"/>
    <w:rsid w:val="0014764E"/>
    <w:rsid w:val="00151F57"/>
    <w:rsid w:val="00154E2A"/>
    <w:rsid w:val="0015596C"/>
    <w:rsid w:val="00156363"/>
    <w:rsid w:val="001605C2"/>
    <w:rsid w:val="00162422"/>
    <w:rsid w:val="001635AF"/>
    <w:rsid w:val="0016423B"/>
    <w:rsid w:val="0016630B"/>
    <w:rsid w:val="00166DC1"/>
    <w:rsid w:val="00167348"/>
    <w:rsid w:val="00167CA6"/>
    <w:rsid w:val="0017173B"/>
    <w:rsid w:val="001739DE"/>
    <w:rsid w:val="00175612"/>
    <w:rsid w:val="00175B66"/>
    <w:rsid w:val="00176B0F"/>
    <w:rsid w:val="00177FE5"/>
    <w:rsid w:val="00180774"/>
    <w:rsid w:val="0018080B"/>
    <w:rsid w:val="00181A3D"/>
    <w:rsid w:val="00181FD3"/>
    <w:rsid w:val="00182A84"/>
    <w:rsid w:val="001835F4"/>
    <w:rsid w:val="00184CEB"/>
    <w:rsid w:val="0018719E"/>
    <w:rsid w:val="00187607"/>
    <w:rsid w:val="001877AC"/>
    <w:rsid w:val="00187F17"/>
    <w:rsid w:val="00190990"/>
    <w:rsid w:val="00193D48"/>
    <w:rsid w:val="00195D0B"/>
    <w:rsid w:val="00195D87"/>
    <w:rsid w:val="0019635C"/>
    <w:rsid w:val="00196CF1"/>
    <w:rsid w:val="001A0334"/>
    <w:rsid w:val="001A0825"/>
    <w:rsid w:val="001A0A54"/>
    <w:rsid w:val="001A0CE7"/>
    <w:rsid w:val="001A109A"/>
    <w:rsid w:val="001A1F42"/>
    <w:rsid w:val="001A33B1"/>
    <w:rsid w:val="001A390C"/>
    <w:rsid w:val="001A43C2"/>
    <w:rsid w:val="001A4F4C"/>
    <w:rsid w:val="001A52F3"/>
    <w:rsid w:val="001A5CC1"/>
    <w:rsid w:val="001A7595"/>
    <w:rsid w:val="001B0517"/>
    <w:rsid w:val="001B0E71"/>
    <w:rsid w:val="001B1090"/>
    <w:rsid w:val="001B1899"/>
    <w:rsid w:val="001B2D32"/>
    <w:rsid w:val="001B4A3C"/>
    <w:rsid w:val="001B7CAF"/>
    <w:rsid w:val="001B7DE5"/>
    <w:rsid w:val="001C06EC"/>
    <w:rsid w:val="001C63AF"/>
    <w:rsid w:val="001C7C82"/>
    <w:rsid w:val="001D00CD"/>
    <w:rsid w:val="001D0891"/>
    <w:rsid w:val="001D0C04"/>
    <w:rsid w:val="001D208B"/>
    <w:rsid w:val="001D5837"/>
    <w:rsid w:val="001D5C54"/>
    <w:rsid w:val="001D710B"/>
    <w:rsid w:val="001D7677"/>
    <w:rsid w:val="001E21D0"/>
    <w:rsid w:val="001E23A0"/>
    <w:rsid w:val="001E4234"/>
    <w:rsid w:val="001E5312"/>
    <w:rsid w:val="001E75A0"/>
    <w:rsid w:val="001F10A8"/>
    <w:rsid w:val="001F35C7"/>
    <w:rsid w:val="001F3A17"/>
    <w:rsid w:val="001F3EA0"/>
    <w:rsid w:val="001F60A5"/>
    <w:rsid w:val="00200ADE"/>
    <w:rsid w:val="00201BAB"/>
    <w:rsid w:val="00203117"/>
    <w:rsid w:val="00210757"/>
    <w:rsid w:val="00212409"/>
    <w:rsid w:val="0021243D"/>
    <w:rsid w:val="0021256D"/>
    <w:rsid w:val="00212C69"/>
    <w:rsid w:val="002130FF"/>
    <w:rsid w:val="00214FDA"/>
    <w:rsid w:val="0021585A"/>
    <w:rsid w:val="0021588D"/>
    <w:rsid w:val="002171B5"/>
    <w:rsid w:val="0022020D"/>
    <w:rsid w:val="0022076E"/>
    <w:rsid w:val="00221685"/>
    <w:rsid w:val="00221799"/>
    <w:rsid w:val="00226810"/>
    <w:rsid w:val="00232636"/>
    <w:rsid w:val="00232EC2"/>
    <w:rsid w:val="002338F0"/>
    <w:rsid w:val="00233B38"/>
    <w:rsid w:val="00234A65"/>
    <w:rsid w:val="00236B74"/>
    <w:rsid w:val="0024227A"/>
    <w:rsid w:val="0024305A"/>
    <w:rsid w:val="00243AA4"/>
    <w:rsid w:val="00245F19"/>
    <w:rsid w:val="002468B8"/>
    <w:rsid w:val="00246AD5"/>
    <w:rsid w:val="0024768C"/>
    <w:rsid w:val="00252B5C"/>
    <w:rsid w:val="002543B8"/>
    <w:rsid w:val="00256C06"/>
    <w:rsid w:val="00256C85"/>
    <w:rsid w:val="00256F2F"/>
    <w:rsid w:val="00256FE5"/>
    <w:rsid w:val="002619B3"/>
    <w:rsid w:val="00261A5E"/>
    <w:rsid w:val="002629BB"/>
    <w:rsid w:val="002647EB"/>
    <w:rsid w:val="00272355"/>
    <w:rsid w:val="00272880"/>
    <w:rsid w:val="00272E02"/>
    <w:rsid w:val="0027337E"/>
    <w:rsid w:val="00275492"/>
    <w:rsid w:val="002763C3"/>
    <w:rsid w:val="00277106"/>
    <w:rsid w:val="002777BC"/>
    <w:rsid w:val="00282077"/>
    <w:rsid w:val="00282722"/>
    <w:rsid w:val="00284554"/>
    <w:rsid w:val="00286273"/>
    <w:rsid w:val="00287AE8"/>
    <w:rsid w:val="0029118D"/>
    <w:rsid w:val="0029296A"/>
    <w:rsid w:val="00294383"/>
    <w:rsid w:val="00294C22"/>
    <w:rsid w:val="00294DBC"/>
    <w:rsid w:val="00295581"/>
    <w:rsid w:val="00295D59"/>
    <w:rsid w:val="00296DA8"/>
    <w:rsid w:val="002972B8"/>
    <w:rsid w:val="002973FB"/>
    <w:rsid w:val="00297C84"/>
    <w:rsid w:val="002A03A0"/>
    <w:rsid w:val="002A061C"/>
    <w:rsid w:val="002A1293"/>
    <w:rsid w:val="002A3D4F"/>
    <w:rsid w:val="002A7D43"/>
    <w:rsid w:val="002B03FB"/>
    <w:rsid w:val="002B13C9"/>
    <w:rsid w:val="002B1802"/>
    <w:rsid w:val="002B2277"/>
    <w:rsid w:val="002B4691"/>
    <w:rsid w:val="002B6E8F"/>
    <w:rsid w:val="002B7101"/>
    <w:rsid w:val="002B79CA"/>
    <w:rsid w:val="002B7DB0"/>
    <w:rsid w:val="002C029C"/>
    <w:rsid w:val="002C0971"/>
    <w:rsid w:val="002C27E7"/>
    <w:rsid w:val="002C2A92"/>
    <w:rsid w:val="002C2E5D"/>
    <w:rsid w:val="002C30C5"/>
    <w:rsid w:val="002C3E63"/>
    <w:rsid w:val="002D2606"/>
    <w:rsid w:val="002D29F3"/>
    <w:rsid w:val="002D3650"/>
    <w:rsid w:val="002D47AE"/>
    <w:rsid w:val="002D5153"/>
    <w:rsid w:val="002D669D"/>
    <w:rsid w:val="002D7298"/>
    <w:rsid w:val="002E0F97"/>
    <w:rsid w:val="002E1C3A"/>
    <w:rsid w:val="002E2D51"/>
    <w:rsid w:val="002E32B6"/>
    <w:rsid w:val="002E3718"/>
    <w:rsid w:val="002E49AF"/>
    <w:rsid w:val="002E56AB"/>
    <w:rsid w:val="002E5823"/>
    <w:rsid w:val="002E5FDB"/>
    <w:rsid w:val="002E655B"/>
    <w:rsid w:val="002E6E57"/>
    <w:rsid w:val="002F1A68"/>
    <w:rsid w:val="002F27E9"/>
    <w:rsid w:val="002F3120"/>
    <w:rsid w:val="002F35A7"/>
    <w:rsid w:val="002F614A"/>
    <w:rsid w:val="002F6A7D"/>
    <w:rsid w:val="002F7466"/>
    <w:rsid w:val="002F7DCD"/>
    <w:rsid w:val="002F7DF4"/>
    <w:rsid w:val="00303064"/>
    <w:rsid w:val="00305EC9"/>
    <w:rsid w:val="00306D5C"/>
    <w:rsid w:val="00310BC4"/>
    <w:rsid w:val="00313501"/>
    <w:rsid w:val="00313911"/>
    <w:rsid w:val="003141B7"/>
    <w:rsid w:val="003211DD"/>
    <w:rsid w:val="00321D9B"/>
    <w:rsid w:val="00322939"/>
    <w:rsid w:val="00323FC4"/>
    <w:rsid w:val="00324F02"/>
    <w:rsid w:val="0032527F"/>
    <w:rsid w:val="00326530"/>
    <w:rsid w:val="003265E4"/>
    <w:rsid w:val="00331330"/>
    <w:rsid w:val="003331F5"/>
    <w:rsid w:val="003377AC"/>
    <w:rsid w:val="00340239"/>
    <w:rsid w:val="00340457"/>
    <w:rsid w:val="00341FC9"/>
    <w:rsid w:val="0034409A"/>
    <w:rsid w:val="0034563F"/>
    <w:rsid w:val="003534F2"/>
    <w:rsid w:val="00353C9F"/>
    <w:rsid w:val="00354AC4"/>
    <w:rsid w:val="003575DA"/>
    <w:rsid w:val="00357859"/>
    <w:rsid w:val="0035794F"/>
    <w:rsid w:val="00362D91"/>
    <w:rsid w:val="00367273"/>
    <w:rsid w:val="003700FD"/>
    <w:rsid w:val="003701D3"/>
    <w:rsid w:val="003713D1"/>
    <w:rsid w:val="00373A6C"/>
    <w:rsid w:val="00374B56"/>
    <w:rsid w:val="0038029C"/>
    <w:rsid w:val="003828C3"/>
    <w:rsid w:val="00382BF5"/>
    <w:rsid w:val="0038350C"/>
    <w:rsid w:val="00385E29"/>
    <w:rsid w:val="00390135"/>
    <w:rsid w:val="00390A85"/>
    <w:rsid w:val="0039183F"/>
    <w:rsid w:val="00392163"/>
    <w:rsid w:val="00393C6B"/>
    <w:rsid w:val="00397E7A"/>
    <w:rsid w:val="003A1AAD"/>
    <w:rsid w:val="003A21B4"/>
    <w:rsid w:val="003A222F"/>
    <w:rsid w:val="003A461A"/>
    <w:rsid w:val="003A4AC0"/>
    <w:rsid w:val="003A4AE1"/>
    <w:rsid w:val="003A56A5"/>
    <w:rsid w:val="003A7873"/>
    <w:rsid w:val="003B005D"/>
    <w:rsid w:val="003C05C0"/>
    <w:rsid w:val="003C1028"/>
    <w:rsid w:val="003C1652"/>
    <w:rsid w:val="003C2F88"/>
    <w:rsid w:val="003C7763"/>
    <w:rsid w:val="003D072B"/>
    <w:rsid w:val="003D4E2C"/>
    <w:rsid w:val="003E0498"/>
    <w:rsid w:val="003E1A86"/>
    <w:rsid w:val="003E2D93"/>
    <w:rsid w:val="003E419D"/>
    <w:rsid w:val="003E47C7"/>
    <w:rsid w:val="003E557E"/>
    <w:rsid w:val="003E5645"/>
    <w:rsid w:val="003E71CA"/>
    <w:rsid w:val="003F1522"/>
    <w:rsid w:val="003F178F"/>
    <w:rsid w:val="003F2A01"/>
    <w:rsid w:val="003F3B47"/>
    <w:rsid w:val="003F60B8"/>
    <w:rsid w:val="003F67BF"/>
    <w:rsid w:val="003F7509"/>
    <w:rsid w:val="00400209"/>
    <w:rsid w:val="00400285"/>
    <w:rsid w:val="00400BF0"/>
    <w:rsid w:val="00401B55"/>
    <w:rsid w:val="00402C49"/>
    <w:rsid w:val="0040504D"/>
    <w:rsid w:val="00406DCE"/>
    <w:rsid w:val="0041297D"/>
    <w:rsid w:val="0041411F"/>
    <w:rsid w:val="00423AD6"/>
    <w:rsid w:val="00424C82"/>
    <w:rsid w:val="0042501E"/>
    <w:rsid w:val="00425A8A"/>
    <w:rsid w:val="00425FBB"/>
    <w:rsid w:val="0042698F"/>
    <w:rsid w:val="00430636"/>
    <w:rsid w:val="00430D1F"/>
    <w:rsid w:val="004339B5"/>
    <w:rsid w:val="00434434"/>
    <w:rsid w:val="00434569"/>
    <w:rsid w:val="004345F9"/>
    <w:rsid w:val="00434642"/>
    <w:rsid w:val="00434E27"/>
    <w:rsid w:val="004372F9"/>
    <w:rsid w:val="0044113F"/>
    <w:rsid w:val="00441770"/>
    <w:rsid w:val="00441A2C"/>
    <w:rsid w:val="004440A0"/>
    <w:rsid w:val="0044621B"/>
    <w:rsid w:val="004465C0"/>
    <w:rsid w:val="00446703"/>
    <w:rsid w:val="004472D6"/>
    <w:rsid w:val="004475DD"/>
    <w:rsid w:val="00450404"/>
    <w:rsid w:val="00454DB3"/>
    <w:rsid w:val="004605C8"/>
    <w:rsid w:val="0046228E"/>
    <w:rsid w:val="00464840"/>
    <w:rsid w:val="00465F13"/>
    <w:rsid w:val="00466C1C"/>
    <w:rsid w:val="00470B1D"/>
    <w:rsid w:val="00472306"/>
    <w:rsid w:val="004728AD"/>
    <w:rsid w:val="00472E32"/>
    <w:rsid w:val="00476F56"/>
    <w:rsid w:val="004779AF"/>
    <w:rsid w:val="004813FF"/>
    <w:rsid w:val="00482D5E"/>
    <w:rsid w:val="00486948"/>
    <w:rsid w:val="0048695A"/>
    <w:rsid w:val="0049070C"/>
    <w:rsid w:val="004918D0"/>
    <w:rsid w:val="00492AF1"/>
    <w:rsid w:val="00494792"/>
    <w:rsid w:val="00495561"/>
    <w:rsid w:val="004977E8"/>
    <w:rsid w:val="004A2E72"/>
    <w:rsid w:val="004A50AF"/>
    <w:rsid w:val="004A62F0"/>
    <w:rsid w:val="004A635B"/>
    <w:rsid w:val="004B14CD"/>
    <w:rsid w:val="004B3639"/>
    <w:rsid w:val="004B50C6"/>
    <w:rsid w:val="004B5A42"/>
    <w:rsid w:val="004C027E"/>
    <w:rsid w:val="004C064C"/>
    <w:rsid w:val="004C136F"/>
    <w:rsid w:val="004C26EE"/>
    <w:rsid w:val="004C2708"/>
    <w:rsid w:val="004C5E10"/>
    <w:rsid w:val="004C64B8"/>
    <w:rsid w:val="004C658E"/>
    <w:rsid w:val="004D5B5A"/>
    <w:rsid w:val="004D6FCE"/>
    <w:rsid w:val="004D7A30"/>
    <w:rsid w:val="004E02C8"/>
    <w:rsid w:val="004E1527"/>
    <w:rsid w:val="004E20FA"/>
    <w:rsid w:val="004E359F"/>
    <w:rsid w:val="004E5461"/>
    <w:rsid w:val="004E6FAF"/>
    <w:rsid w:val="004F1078"/>
    <w:rsid w:val="004F11D3"/>
    <w:rsid w:val="004F246D"/>
    <w:rsid w:val="004F3438"/>
    <w:rsid w:val="004F448C"/>
    <w:rsid w:val="005034BE"/>
    <w:rsid w:val="00503E44"/>
    <w:rsid w:val="00504FEE"/>
    <w:rsid w:val="00505062"/>
    <w:rsid w:val="00505268"/>
    <w:rsid w:val="005072F5"/>
    <w:rsid w:val="005107CC"/>
    <w:rsid w:val="00511005"/>
    <w:rsid w:val="00511A1A"/>
    <w:rsid w:val="005128BB"/>
    <w:rsid w:val="00513397"/>
    <w:rsid w:val="00513888"/>
    <w:rsid w:val="0051496D"/>
    <w:rsid w:val="00514E41"/>
    <w:rsid w:val="005156FC"/>
    <w:rsid w:val="00516D18"/>
    <w:rsid w:val="005178C2"/>
    <w:rsid w:val="00520B65"/>
    <w:rsid w:val="00520F85"/>
    <w:rsid w:val="0053093E"/>
    <w:rsid w:val="00530D71"/>
    <w:rsid w:val="005327BC"/>
    <w:rsid w:val="00534C20"/>
    <w:rsid w:val="00535D4E"/>
    <w:rsid w:val="0053789C"/>
    <w:rsid w:val="005406FC"/>
    <w:rsid w:val="00541020"/>
    <w:rsid w:val="0054134E"/>
    <w:rsid w:val="00542106"/>
    <w:rsid w:val="00546680"/>
    <w:rsid w:val="0054767F"/>
    <w:rsid w:val="0055111E"/>
    <w:rsid w:val="005512B2"/>
    <w:rsid w:val="0055729D"/>
    <w:rsid w:val="0055753B"/>
    <w:rsid w:val="005613EA"/>
    <w:rsid w:val="005621E7"/>
    <w:rsid w:val="00563E6A"/>
    <w:rsid w:val="00565924"/>
    <w:rsid w:val="00565FBF"/>
    <w:rsid w:val="00566642"/>
    <w:rsid w:val="00567973"/>
    <w:rsid w:val="00570DB9"/>
    <w:rsid w:val="005723F9"/>
    <w:rsid w:val="00573C53"/>
    <w:rsid w:val="00574F4C"/>
    <w:rsid w:val="00575BDE"/>
    <w:rsid w:val="00577464"/>
    <w:rsid w:val="0057757D"/>
    <w:rsid w:val="00580123"/>
    <w:rsid w:val="00580CA5"/>
    <w:rsid w:val="005813BC"/>
    <w:rsid w:val="0058217B"/>
    <w:rsid w:val="005823C0"/>
    <w:rsid w:val="00583C08"/>
    <w:rsid w:val="00583C8E"/>
    <w:rsid w:val="005914D1"/>
    <w:rsid w:val="00591CE3"/>
    <w:rsid w:val="005935D4"/>
    <w:rsid w:val="005944A0"/>
    <w:rsid w:val="005944C0"/>
    <w:rsid w:val="00596A03"/>
    <w:rsid w:val="00596FD5"/>
    <w:rsid w:val="00597087"/>
    <w:rsid w:val="005A0169"/>
    <w:rsid w:val="005A289C"/>
    <w:rsid w:val="005A3E73"/>
    <w:rsid w:val="005A4005"/>
    <w:rsid w:val="005A57F3"/>
    <w:rsid w:val="005A5946"/>
    <w:rsid w:val="005B190E"/>
    <w:rsid w:val="005B21DF"/>
    <w:rsid w:val="005B2CDA"/>
    <w:rsid w:val="005B3810"/>
    <w:rsid w:val="005B3C70"/>
    <w:rsid w:val="005B4C8D"/>
    <w:rsid w:val="005B550C"/>
    <w:rsid w:val="005B6B72"/>
    <w:rsid w:val="005B6CB2"/>
    <w:rsid w:val="005C0DF1"/>
    <w:rsid w:val="005C1FFA"/>
    <w:rsid w:val="005C22B3"/>
    <w:rsid w:val="005C2B35"/>
    <w:rsid w:val="005C35FB"/>
    <w:rsid w:val="005C5219"/>
    <w:rsid w:val="005C7E87"/>
    <w:rsid w:val="005D0DAE"/>
    <w:rsid w:val="005D1F94"/>
    <w:rsid w:val="005D228E"/>
    <w:rsid w:val="005D2757"/>
    <w:rsid w:val="005D3018"/>
    <w:rsid w:val="005E15A5"/>
    <w:rsid w:val="005E17DE"/>
    <w:rsid w:val="005E4132"/>
    <w:rsid w:val="005E59F0"/>
    <w:rsid w:val="005E6E81"/>
    <w:rsid w:val="005F39D1"/>
    <w:rsid w:val="005F5B44"/>
    <w:rsid w:val="005F7EFE"/>
    <w:rsid w:val="00600EA3"/>
    <w:rsid w:val="0060136A"/>
    <w:rsid w:val="00601D2F"/>
    <w:rsid w:val="00604FD7"/>
    <w:rsid w:val="0060623C"/>
    <w:rsid w:val="00607FBD"/>
    <w:rsid w:val="006118A1"/>
    <w:rsid w:val="00612B63"/>
    <w:rsid w:val="00612B6C"/>
    <w:rsid w:val="006130E2"/>
    <w:rsid w:val="00613F42"/>
    <w:rsid w:val="00614112"/>
    <w:rsid w:val="006149E8"/>
    <w:rsid w:val="00615BFD"/>
    <w:rsid w:val="0061610C"/>
    <w:rsid w:val="0061638A"/>
    <w:rsid w:val="00616F26"/>
    <w:rsid w:val="006216B8"/>
    <w:rsid w:val="006226F0"/>
    <w:rsid w:val="0062347F"/>
    <w:rsid w:val="00626FDF"/>
    <w:rsid w:val="00632309"/>
    <w:rsid w:val="006326B4"/>
    <w:rsid w:val="00632F73"/>
    <w:rsid w:val="006332DC"/>
    <w:rsid w:val="00635CD5"/>
    <w:rsid w:val="00635DC8"/>
    <w:rsid w:val="006408D8"/>
    <w:rsid w:val="00641EA7"/>
    <w:rsid w:val="00641F53"/>
    <w:rsid w:val="00642921"/>
    <w:rsid w:val="00645895"/>
    <w:rsid w:val="006478D1"/>
    <w:rsid w:val="00647C11"/>
    <w:rsid w:val="00651853"/>
    <w:rsid w:val="006540BC"/>
    <w:rsid w:val="006554A2"/>
    <w:rsid w:val="00655B96"/>
    <w:rsid w:val="00657257"/>
    <w:rsid w:val="006617DF"/>
    <w:rsid w:val="006627B0"/>
    <w:rsid w:val="006636E8"/>
    <w:rsid w:val="00667B72"/>
    <w:rsid w:val="00667C8D"/>
    <w:rsid w:val="00670D28"/>
    <w:rsid w:val="006713E0"/>
    <w:rsid w:val="006725D2"/>
    <w:rsid w:val="00673221"/>
    <w:rsid w:val="00673BB4"/>
    <w:rsid w:val="00674F53"/>
    <w:rsid w:val="00675B49"/>
    <w:rsid w:val="006809E3"/>
    <w:rsid w:val="00681F98"/>
    <w:rsid w:val="00682DE6"/>
    <w:rsid w:val="00682FC7"/>
    <w:rsid w:val="00683627"/>
    <w:rsid w:val="006838A8"/>
    <w:rsid w:val="006845AC"/>
    <w:rsid w:val="006864DC"/>
    <w:rsid w:val="00686DB8"/>
    <w:rsid w:val="0068766F"/>
    <w:rsid w:val="00692606"/>
    <w:rsid w:val="00695987"/>
    <w:rsid w:val="00696823"/>
    <w:rsid w:val="00697090"/>
    <w:rsid w:val="006A0D68"/>
    <w:rsid w:val="006A30F2"/>
    <w:rsid w:val="006A687F"/>
    <w:rsid w:val="006A6C2C"/>
    <w:rsid w:val="006B1083"/>
    <w:rsid w:val="006B266C"/>
    <w:rsid w:val="006B2733"/>
    <w:rsid w:val="006B2BB0"/>
    <w:rsid w:val="006B327C"/>
    <w:rsid w:val="006B379B"/>
    <w:rsid w:val="006B4D10"/>
    <w:rsid w:val="006B578D"/>
    <w:rsid w:val="006B6620"/>
    <w:rsid w:val="006B7B32"/>
    <w:rsid w:val="006C0D92"/>
    <w:rsid w:val="006C29D2"/>
    <w:rsid w:val="006C3454"/>
    <w:rsid w:val="006C35DC"/>
    <w:rsid w:val="006C4837"/>
    <w:rsid w:val="006C684D"/>
    <w:rsid w:val="006D064D"/>
    <w:rsid w:val="006D12C4"/>
    <w:rsid w:val="006D2091"/>
    <w:rsid w:val="006D2565"/>
    <w:rsid w:val="006D3883"/>
    <w:rsid w:val="006D4454"/>
    <w:rsid w:val="006E01B4"/>
    <w:rsid w:val="006E264C"/>
    <w:rsid w:val="006E4F48"/>
    <w:rsid w:val="006E74F5"/>
    <w:rsid w:val="006F190F"/>
    <w:rsid w:val="006F2493"/>
    <w:rsid w:val="006F2D5C"/>
    <w:rsid w:val="006F3E26"/>
    <w:rsid w:val="006F62B0"/>
    <w:rsid w:val="006F649A"/>
    <w:rsid w:val="006F6E6D"/>
    <w:rsid w:val="006F79E4"/>
    <w:rsid w:val="006F7B4C"/>
    <w:rsid w:val="00702ACA"/>
    <w:rsid w:val="00704470"/>
    <w:rsid w:val="007044A1"/>
    <w:rsid w:val="007050B9"/>
    <w:rsid w:val="00707514"/>
    <w:rsid w:val="00710338"/>
    <w:rsid w:val="00710708"/>
    <w:rsid w:val="00710E58"/>
    <w:rsid w:val="007120E9"/>
    <w:rsid w:val="007145D5"/>
    <w:rsid w:val="00714749"/>
    <w:rsid w:val="007149C1"/>
    <w:rsid w:val="00714DE1"/>
    <w:rsid w:val="007179FD"/>
    <w:rsid w:val="00721F0D"/>
    <w:rsid w:val="0072457A"/>
    <w:rsid w:val="00724A72"/>
    <w:rsid w:val="0073101F"/>
    <w:rsid w:val="00734961"/>
    <w:rsid w:val="007351CF"/>
    <w:rsid w:val="00735D9E"/>
    <w:rsid w:val="00740DED"/>
    <w:rsid w:val="00740FBC"/>
    <w:rsid w:val="00742577"/>
    <w:rsid w:val="00746359"/>
    <w:rsid w:val="00747DA0"/>
    <w:rsid w:val="00750522"/>
    <w:rsid w:val="00753718"/>
    <w:rsid w:val="00753834"/>
    <w:rsid w:val="00755929"/>
    <w:rsid w:val="00755B02"/>
    <w:rsid w:val="0076026F"/>
    <w:rsid w:val="00761DDA"/>
    <w:rsid w:val="00762E0E"/>
    <w:rsid w:val="00764ED1"/>
    <w:rsid w:val="00767B20"/>
    <w:rsid w:val="00771254"/>
    <w:rsid w:val="00771E8F"/>
    <w:rsid w:val="0077244D"/>
    <w:rsid w:val="0077322F"/>
    <w:rsid w:val="0077423E"/>
    <w:rsid w:val="00774B0C"/>
    <w:rsid w:val="00775501"/>
    <w:rsid w:val="0077582D"/>
    <w:rsid w:val="00775BF9"/>
    <w:rsid w:val="00776C92"/>
    <w:rsid w:val="00776F7F"/>
    <w:rsid w:val="007773C1"/>
    <w:rsid w:val="00780540"/>
    <w:rsid w:val="007807B3"/>
    <w:rsid w:val="00780CF5"/>
    <w:rsid w:val="007828EF"/>
    <w:rsid w:val="007837CB"/>
    <w:rsid w:val="00785E7D"/>
    <w:rsid w:val="0078728B"/>
    <w:rsid w:val="007876F1"/>
    <w:rsid w:val="0079253C"/>
    <w:rsid w:val="00796A0F"/>
    <w:rsid w:val="007A01D9"/>
    <w:rsid w:val="007A01F7"/>
    <w:rsid w:val="007A11D6"/>
    <w:rsid w:val="007A15A8"/>
    <w:rsid w:val="007A244A"/>
    <w:rsid w:val="007A452E"/>
    <w:rsid w:val="007A46D5"/>
    <w:rsid w:val="007A484A"/>
    <w:rsid w:val="007A56E3"/>
    <w:rsid w:val="007A66CE"/>
    <w:rsid w:val="007A6A80"/>
    <w:rsid w:val="007B0B39"/>
    <w:rsid w:val="007B1850"/>
    <w:rsid w:val="007B2C64"/>
    <w:rsid w:val="007B415D"/>
    <w:rsid w:val="007B4224"/>
    <w:rsid w:val="007B485A"/>
    <w:rsid w:val="007B5383"/>
    <w:rsid w:val="007B62D8"/>
    <w:rsid w:val="007B71F0"/>
    <w:rsid w:val="007C0F04"/>
    <w:rsid w:val="007C1664"/>
    <w:rsid w:val="007C1BFB"/>
    <w:rsid w:val="007C21BE"/>
    <w:rsid w:val="007C2F39"/>
    <w:rsid w:val="007C4716"/>
    <w:rsid w:val="007C5215"/>
    <w:rsid w:val="007C7CAD"/>
    <w:rsid w:val="007D18D8"/>
    <w:rsid w:val="007D1A82"/>
    <w:rsid w:val="007D2B87"/>
    <w:rsid w:val="007D2BF7"/>
    <w:rsid w:val="007D5302"/>
    <w:rsid w:val="007D66D9"/>
    <w:rsid w:val="007D73BC"/>
    <w:rsid w:val="007E07A4"/>
    <w:rsid w:val="007E1E7E"/>
    <w:rsid w:val="007E2065"/>
    <w:rsid w:val="007E38D4"/>
    <w:rsid w:val="007E3CEE"/>
    <w:rsid w:val="007E3E14"/>
    <w:rsid w:val="007E4C71"/>
    <w:rsid w:val="007E4CA9"/>
    <w:rsid w:val="007E76AB"/>
    <w:rsid w:val="007F0113"/>
    <w:rsid w:val="00800702"/>
    <w:rsid w:val="0080116D"/>
    <w:rsid w:val="008019E2"/>
    <w:rsid w:val="008020F4"/>
    <w:rsid w:val="00803C7E"/>
    <w:rsid w:val="0080499D"/>
    <w:rsid w:val="00807AF1"/>
    <w:rsid w:val="008109BA"/>
    <w:rsid w:val="008142F9"/>
    <w:rsid w:val="00814584"/>
    <w:rsid w:val="00814E36"/>
    <w:rsid w:val="0081754B"/>
    <w:rsid w:val="00817C88"/>
    <w:rsid w:val="00820248"/>
    <w:rsid w:val="0082045B"/>
    <w:rsid w:val="008241DB"/>
    <w:rsid w:val="008256DA"/>
    <w:rsid w:val="00825A44"/>
    <w:rsid w:val="00826525"/>
    <w:rsid w:val="00826D0B"/>
    <w:rsid w:val="00827972"/>
    <w:rsid w:val="00832F30"/>
    <w:rsid w:val="008330E7"/>
    <w:rsid w:val="0083467B"/>
    <w:rsid w:val="00834DC9"/>
    <w:rsid w:val="00836727"/>
    <w:rsid w:val="00836A0E"/>
    <w:rsid w:val="00836E64"/>
    <w:rsid w:val="00841974"/>
    <w:rsid w:val="00841A7D"/>
    <w:rsid w:val="00842D2F"/>
    <w:rsid w:val="0084311A"/>
    <w:rsid w:val="00843B72"/>
    <w:rsid w:val="0084451F"/>
    <w:rsid w:val="008448C6"/>
    <w:rsid w:val="0084613C"/>
    <w:rsid w:val="00847FCE"/>
    <w:rsid w:val="00851956"/>
    <w:rsid w:val="00851C56"/>
    <w:rsid w:val="00851CD8"/>
    <w:rsid w:val="0085376C"/>
    <w:rsid w:val="00853D6B"/>
    <w:rsid w:val="0085402C"/>
    <w:rsid w:val="0085451B"/>
    <w:rsid w:val="00855748"/>
    <w:rsid w:val="00856AD5"/>
    <w:rsid w:val="00860A79"/>
    <w:rsid w:val="008613FE"/>
    <w:rsid w:val="008623EE"/>
    <w:rsid w:val="00862D9B"/>
    <w:rsid w:val="0086317D"/>
    <w:rsid w:val="008646C6"/>
    <w:rsid w:val="00865CBF"/>
    <w:rsid w:val="00866E6B"/>
    <w:rsid w:val="00870684"/>
    <w:rsid w:val="00870B6C"/>
    <w:rsid w:val="00873320"/>
    <w:rsid w:val="008740AB"/>
    <w:rsid w:val="00876E33"/>
    <w:rsid w:val="00880F76"/>
    <w:rsid w:val="00883121"/>
    <w:rsid w:val="00883571"/>
    <w:rsid w:val="00884CE8"/>
    <w:rsid w:val="008857F5"/>
    <w:rsid w:val="0089100F"/>
    <w:rsid w:val="008915CF"/>
    <w:rsid w:val="00892AC3"/>
    <w:rsid w:val="008931BE"/>
    <w:rsid w:val="00893276"/>
    <w:rsid w:val="00894B30"/>
    <w:rsid w:val="008A5CD9"/>
    <w:rsid w:val="008B26DD"/>
    <w:rsid w:val="008B5114"/>
    <w:rsid w:val="008B689A"/>
    <w:rsid w:val="008B778D"/>
    <w:rsid w:val="008B78CB"/>
    <w:rsid w:val="008C13C1"/>
    <w:rsid w:val="008C1CDF"/>
    <w:rsid w:val="008C67D0"/>
    <w:rsid w:val="008C768A"/>
    <w:rsid w:val="008D17EE"/>
    <w:rsid w:val="008D2FDB"/>
    <w:rsid w:val="008D5FFB"/>
    <w:rsid w:val="008E03D0"/>
    <w:rsid w:val="008E057C"/>
    <w:rsid w:val="008E0753"/>
    <w:rsid w:val="008E08C6"/>
    <w:rsid w:val="008E0B18"/>
    <w:rsid w:val="008E0FC3"/>
    <w:rsid w:val="008E11A3"/>
    <w:rsid w:val="008E25FE"/>
    <w:rsid w:val="008F14F2"/>
    <w:rsid w:val="008F40DA"/>
    <w:rsid w:val="008F4318"/>
    <w:rsid w:val="008F49FB"/>
    <w:rsid w:val="008F7478"/>
    <w:rsid w:val="0090124E"/>
    <w:rsid w:val="00901A6F"/>
    <w:rsid w:val="00901FF1"/>
    <w:rsid w:val="00903F56"/>
    <w:rsid w:val="00905295"/>
    <w:rsid w:val="00905F35"/>
    <w:rsid w:val="00912ABE"/>
    <w:rsid w:val="0091579F"/>
    <w:rsid w:val="00916156"/>
    <w:rsid w:val="009161C1"/>
    <w:rsid w:val="00917397"/>
    <w:rsid w:val="009238E8"/>
    <w:rsid w:val="009246AC"/>
    <w:rsid w:val="00924923"/>
    <w:rsid w:val="0092554A"/>
    <w:rsid w:val="00925BA5"/>
    <w:rsid w:val="009268BC"/>
    <w:rsid w:val="00927815"/>
    <w:rsid w:val="009307B3"/>
    <w:rsid w:val="009318AA"/>
    <w:rsid w:val="009331BD"/>
    <w:rsid w:val="00933F55"/>
    <w:rsid w:val="00935335"/>
    <w:rsid w:val="009353C4"/>
    <w:rsid w:val="00936372"/>
    <w:rsid w:val="00936CF6"/>
    <w:rsid w:val="00936E57"/>
    <w:rsid w:val="00937C32"/>
    <w:rsid w:val="0094021E"/>
    <w:rsid w:val="009420ED"/>
    <w:rsid w:val="00945EB7"/>
    <w:rsid w:val="00946102"/>
    <w:rsid w:val="0094686F"/>
    <w:rsid w:val="00952113"/>
    <w:rsid w:val="00952D83"/>
    <w:rsid w:val="00954889"/>
    <w:rsid w:val="00960D19"/>
    <w:rsid w:val="009614AE"/>
    <w:rsid w:val="009615C0"/>
    <w:rsid w:val="00961DD8"/>
    <w:rsid w:val="00962473"/>
    <w:rsid w:val="00962FDD"/>
    <w:rsid w:val="00971165"/>
    <w:rsid w:val="009717AD"/>
    <w:rsid w:val="00971AE7"/>
    <w:rsid w:val="00972D94"/>
    <w:rsid w:val="0097395E"/>
    <w:rsid w:val="00973C68"/>
    <w:rsid w:val="00974479"/>
    <w:rsid w:val="00974715"/>
    <w:rsid w:val="00975933"/>
    <w:rsid w:val="00975F46"/>
    <w:rsid w:val="00976A0F"/>
    <w:rsid w:val="00977002"/>
    <w:rsid w:val="00981086"/>
    <w:rsid w:val="009819B5"/>
    <w:rsid w:val="00981ADE"/>
    <w:rsid w:val="00982331"/>
    <w:rsid w:val="00982705"/>
    <w:rsid w:val="009840EE"/>
    <w:rsid w:val="0098433E"/>
    <w:rsid w:val="00984F72"/>
    <w:rsid w:val="00986A29"/>
    <w:rsid w:val="00991E25"/>
    <w:rsid w:val="00993501"/>
    <w:rsid w:val="00993665"/>
    <w:rsid w:val="00994D0A"/>
    <w:rsid w:val="00994F47"/>
    <w:rsid w:val="009950BE"/>
    <w:rsid w:val="009A01BF"/>
    <w:rsid w:val="009A1508"/>
    <w:rsid w:val="009A171D"/>
    <w:rsid w:val="009A1D6B"/>
    <w:rsid w:val="009A7A2B"/>
    <w:rsid w:val="009B1246"/>
    <w:rsid w:val="009B2056"/>
    <w:rsid w:val="009B2884"/>
    <w:rsid w:val="009B2DFB"/>
    <w:rsid w:val="009B4C97"/>
    <w:rsid w:val="009B7F5F"/>
    <w:rsid w:val="009C12D4"/>
    <w:rsid w:val="009C1C13"/>
    <w:rsid w:val="009C22C9"/>
    <w:rsid w:val="009C2FF4"/>
    <w:rsid w:val="009C3A4C"/>
    <w:rsid w:val="009C5354"/>
    <w:rsid w:val="009C7DCF"/>
    <w:rsid w:val="009D0218"/>
    <w:rsid w:val="009D1BC3"/>
    <w:rsid w:val="009D3D2C"/>
    <w:rsid w:val="009D537F"/>
    <w:rsid w:val="009D5BA6"/>
    <w:rsid w:val="009D719D"/>
    <w:rsid w:val="009E605F"/>
    <w:rsid w:val="009E64F6"/>
    <w:rsid w:val="009E68A1"/>
    <w:rsid w:val="009F0789"/>
    <w:rsid w:val="009F1F85"/>
    <w:rsid w:val="009F21EB"/>
    <w:rsid w:val="009F265F"/>
    <w:rsid w:val="009F4396"/>
    <w:rsid w:val="009F45D5"/>
    <w:rsid w:val="009F46E4"/>
    <w:rsid w:val="009F574E"/>
    <w:rsid w:val="009F60FF"/>
    <w:rsid w:val="009F65F3"/>
    <w:rsid w:val="009F6853"/>
    <w:rsid w:val="009F7F17"/>
    <w:rsid w:val="00A01724"/>
    <w:rsid w:val="00A034DE"/>
    <w:rsid w:val="00A04473"/>
    <w:rsid w:val="00A060D7"/>
    <w:rsid w:val="00A062D3"/>
    <w:rsid w:val="00A06A84"/>
    <w:rsid w:val="00A1020A"/>
    <w:rsid w:val="00A10C60"/>
    <w:rsid w:val="00A1136C"/>
    <w:rsid w:val="00A12435"/>
    <w:rsid w:val="00A1267E"/>
    <w:rsid w:val="00A13AA1"/>
    <w:rsid w:val="00A14484"/>
    <w:rsid w:val="00A14D72"/>
    <w:rsid w:val="00A175A0"/>
    <w:rsid w:val="00A17B73"/>
    <w:rsid w:val="00A17F76"/>
    <w:rsid w:val="00A272B4"/>
    <w:rsid w:val="00A27DEA"/>
    <w:rsid w:val="00A27EDA"/>
    <w:rsid w:val="00A31167"/>
    <w:rsid w:val="00A34BFC"/>
    <w:rsid w:val="00A35281"/>
    <w:rsid w:val="00A36DF6"/>
    <w:rsid w:val="00A3728B"/>
    <w:rsid w:val="00A4012F"/>
    <w:rsid w:val="00A401ED"/>
    <w:rsid w:val="00A40A3A"/>
    <w:rsid w:val="00A40E16"/>
    <w:rsid w:val="00A41AF9"/>
    <w:rsid w:val="00A41D38"/>
    <w:rsid w:val="00A44418"/>
    <w:rsid w:val="00A445EE"/>
    <w:rsid w:val="00A44ED3"/>
    <w:rsid w:val="00A4525A"/>
    <w:rsid w:val="00A45FC6"/>
    <w:rsid w:val="00A47F73"/>
    <w:rsid w:val="00A504DB"/>
    <w:rsid w:val="00A51833"/>
    <w:rsid w:val="00A51913"/>
    <w:rsid w:val="00A54C72"/>
    <w:rsid w:val="00A54E40"/>
    <w:rsid w:val="00A55415"/>
    <w:rsid w:val="00A563BA"/>
    <w:rsid w:val="00A566EC"/>
    <w:rsid w:val="00A56EB8"/>
    <w:rsid w:val="00A60F6A"/>
    <w:rsid w:val="00A632E3"/>
    <w:rsid w:val="00A638E3"/>
    <w:rsid w:val="00A64CE4"/>
    <w:rsid w:val="00A657F8"/>
    <w:rsid w:val="00A65B15"/>
    <w:rsid w:val="00A664BE"/>
    <w:rsid w:val="00A67CF1"/>
    <w:rsid w:val="00A71E59"/>
    <w:rsid w:val="00A71E5F"/>
    <w:rsid w:val="00A75E50"/>
    <w:rsid w:val="00A76D48"/>
    <w:rsid w:val="00A778BC"/>
    <w:rsid w:val="00A82AA4"/>
    <w:rsid w:val="00A83605"/>
    <w:rsid w:val="00A83AF0"/>
    <w:rsid w:val="00A83DB5"/>
    <w:rsid w:val="00A84D89"/>
    <w:rsid w:val="00A867C2"/>
    <w:rsid w:val="00A8710B"/>
    <w:rsid w:val="00A87248"/>
    <w:rsid w:val="00A904DB"/>
    <w:rsid w:val="00A9050B"/>
    <w:rsid w:val="00A911ED"/>
    <w:rsid w:val="00A91E6E"/>
    <w:rsid w:val="00A93210"/>
    <w:rsid w:val="00A943B1"/>
    <w:rsid w:val="00A95839"/>
    <w:rsid w:val="00A96B62"/>
    <w:rsid w:val="00A9746B"/>
    <w:rsid w:val="00A975B3"/>
    <w:rsid w:val="00A97FF7"/>
    <w:rsid w:val="00AA122A"/>
    <w:rsid w:val="00AA12B8"/>
    <w:rsid w:val="00AA15E4"/>
    <w:rsid w:val="00AA1F61"/>
    <w:rsid w:val="00AA24B4"/>
    <w:rsid w:val="00AA3497"/>
    <w:rsid w:val="00AA5D4F"/>
    <w:rsid w:val="00AA6155"/>
    <w:rsid w:val="00AA6E3D"/>
    <w:rsid w:val="00AB0393"/>
    <w:rsid w:val="00AB063D"/>
    <w:rsid w:val="00AB1556"/>
    <w:rsid w:val="00AB300E"/>
    <w:rsid w:val="00AB3EA4"/>
    <w:rsid w:val="00AB5D4B"/>
    <w:rsid w:val="00AB71F5"/>
    <w:rsid w:val="00AC017A"/>
    <w:rsid w:val="00AC04DB"/>
    <w:rsid w:val="00AC1A47"/>
    <w:rsid w:val="00AC1EEB"/>
    <w:rsid w:val="00AC2644"/>
    <w:rsid w:val="00AC47FF"/>
    <w:rsid w:val="00AC5F01"/>
    <w:rsid w:val="00AD056E"/>
    <w:rsid w:val="00AD1135"/>
    <w:rsid w:val="00AD2D21"/>
    <w:rsid w:val="00AD3DEB"/>
    <w:rsid w:val="00AD421F"/>
    <w:rsid w:val="00AD5BDA"/>
    <w:rsid w:val="00AD7541"/>
    <w:rsid w:val="00AD77F0"/>
    <w:rsid w:val="00AD7F36"/>
    <w:rsid w:val="00AE028D"/>
    <w:rsid w:val="00AE4128"/>
    <w:rsid w:val="00AE504D"/>
    <w:rsid w:val="00AE50E8"/>
    <w:rsid w:val="00AE577E"/>
    <w:rsid w:val="00AE578A"/>
    <w:rsid w:val="00AE6181"/>
    <w:rsid w:val="00AF04C5"/>
    <w:rsid w:val="00AF14AA"/>
    <w:rsid w:val="00AF1E90"/>
    <w:rsid w:val="00AF28E5"/>
    <w:rsid w:val="00AF2D82"/>
    <w:rsid w:val="00AF65F6"/>
    <w:rsid w:val="00AF7A17"/>
    <w:rsid w:val="00B021B3"/>
    <w:rsid w:val="00B02D67"/>
    <w:rsid w:val="00B04DFB"/>
    <w:rsid w:val="00B052EF"/>
    <w:rsid w:val="00B05450"/>
    <w:rsid w:val="00B05E44"/>
    <w:rsid w:val="00B07A3A"/>
    <w:rsid w:val="00B11C94"/>
    <w:rsid w:val="00B132D3"/>
    <w:rsid w:val="00B14D5A"/>
    <w:rsid w:val="00B16735"/>
    <w:rsid w:val="00B16B20"/>
    <w:rsid w:val="00B17AC8"/>
    <w:rsid w:val="00B2151A"/>
    <w:rsid w:val="00B22690"/>
    <w:rsid w:val="00B25D98"/>
    <w:rsid w:val="00B26F82"/>
    <w:rsid w:val="00B27D02"/>
    <w:rsid w:val="00B305A5"/>
    <w:rsid w:val="00B314FD"/>
    <w:rsid w:val="00B32322"/>
    <w:rsid w:val="00B35DD1"/>
    <w:rsid w:val="00B360B9"/>
    <w:rsid w:val="00B378A1"/>
    <w:rsid w:val="00B40342"/>
    <w:rsid w:val="00B41A74"/>
    <w:rsid w:val="00B45BC6"/>
    <w:rsid w:val="00B517F6"/>
    <w:rsid w:val="00B52CBB"/>
    <w:rsid w:val="00B5364E"/>
    <w:rsid w:val="00B53EC7"/>
    <w:rsid w:val="00B57353"/>
    <w:rsid w:val="00B573D4"/>
    <w:rsid w:val="00B60988"/>
    <w:rsid w:val="00B67D04"/>
    <w:rsid w:val="00B70D53"/>
    <w:rsid w:val="00B728AB"/>
    <w:rsid w:val="00B72E6F"/>
    <w:rsid w:val="00B73706"/>
    <w:rsid w:val="00B76DD8"/>
    <w:rsid w:val="00B81071"/>
    <w:rsid w:val="00B811F7"/>
    <w:rsid w:val="00B8361B"/>
    <w:rsid w:val="00B83FE5"/>
    <w:rsid w:val="00B840FB"/>
    <w:rsid w:val="00B844A2"/>
    <w:rsid w:val="00B85FE1"/>
    <w:rsid w:val="00B8623D"/>
    <w:rsid w:val="00B904F8"/>
    <w:rsid w:val="00B91024"/>
    <w:rsid w:val="00B94C5B"/>
    <w:rsid w:val="00B963F1"/>
    <w:rsid w:val="00B9659F"/>
    <w:rsid w:val="00BA0821"/>
    <w:rsid w:val="00BA0D6D"/>
    <w:rsid w:val="00BA1531"/>
    <w:rsid w:val="00BA3193"/>
    <w:rsid w:val="00BA40D4"/>
    <w:rsid w:val="00BA4DC2"/>
    <w:rsid w:val="00BA4E95"/>
    <w:rsid w:val="00BA5FB7"/>
    <w:rsid w:val="00BA7E69"/>
    <w:rsid w:val="00BB281D"/>
    <w:rsid w:val="00BB33B9"/>
    <w:rsid w:val="00BB4265"/>
    <w:rsid w:val="00BB62C0"/>
    <w:rsid w:val="00BC0426"/>
    <w:rsid w:val="00BC0972"/>
    <w:rsid w:val="00BC27D0"/>
    <w:rsid w:val="00BC49E5"/>
    <w:rsid w:val="00BC74D4"/>
    <w:rsid w:val="00BD00C7"/>
    <w:rsid w:val="00BD15E0"/>
    <w:rsid w:val="00BD3551"/>
    <w:rsid w:val="00BD3E05"/>
    <w:rsid w:val="00BD64F3"/>
    <w:rsid w:val="00BD681F"/>
    <w:rsid w:val="00BD6CAC"/>
    <w:rsid w:val="00BE10EF"/>
    <w:rsid w:val="00BE1456"/>
    <w:rsid w:val="00BE14D6"/>
    <w:rsid w:val="00BE2EDB"/>
    <w:rsid w:val="00BE2FDD"/>
    <w:rsid w:val="00BE50DA"/>
    <w:rsid w:val="00BE5945"/>
    <w:rsid w:val="00BE7331"/>
    <w:rsid w:val="00BF126F"/>
    <w:rsid w:val="00BF206B"/>
    <w:rsid w:val="00BF26C7"/>
    <w:rsid w:val="00BF39FC"/>
    <w:rsid w:val="00BF6155"/>
    <w:rsid w:val="00BF6808"/>
    <w:rsid w:val="00C0019F"/>
    <w:rsid w:val="00C02B60"/>
    <w:rsid w:val="00C03E06"/>
    <w:rsid w:val="00C0683C"/>
    <w:rsid w:val="00C10DF5"/>
    <w:rsid w:val="00C16C4C"/>
    <w:rsid w:val="00C170FF"/>
    <w:rsid w:val="00C21F6C"/>
    <w:rsid w:val="00C22B9A"/>
    <w:rsid w:val="00C23352"/>
    <w:rsid w:val="00C24813"/>
    <w:rsid w:val="00C25764"/>
    <w:rsid w:val="00C25DC1"/>
    <w:rsid w:val="00C261D6"/>
    <w:rsid w:val="00C2690F"/>
    <w:rsid w:val="00C27A01"/>
    <w:rsid w:val="00C32139"/>
    <w:rsid w:val="00C334C3"/>
    <w:rsid w:val="00C33878"/>
    <w:rsid w:val="00C40125"/>
    <w:rsid w:val="00C40EE8"/>
    <w:rsid w:val="00C416CC"/>
    <w:rsid w:val="00C44EA4"/>
    <w:rsid w:val="00C4540E"/>
    <w:rsid w:val="00C45D90"/>
    <w:rsid w:val="00C4670B"/>
    <w:rsid w:val="00C46BA1"/>
    <w:rsid w:val="00C525F7"/>
    <w:rsid w:val="00C54EBB"/>
    <w:rsid w:val="00C55139"/>
    <w:rsid w:val="00C567D6"/>
    <w:rsid w:val="00C61381"/>
    <w:rsid w:val="00C63B6E"/>
    <w:rsid w:val="00C64EF5"/>
    <w:rsid w:val="00C70E4D"/>
    <w:rsid w:val="00C71A16"/>
    <w:rsid w:val="00C71CCA"/>
    <w:rsid w:val="00C7219B"/>
    <w:rsid w:val="00C73041"/>
    <w:rsid w:val="00C736CF"/>
    <w:rsid w:val="00C739EF"/>
    <w:rsid w:val="00C80897"/>
    <w:rsid w:val="00C80F15"/>
    <w:rsid w:val="00C80F7E"/>
    <w:rsid w:val="00C838D4"/>
    <w:rsid w:val="00C862CE"/>
    <w:rsid w:val="00C87E2E"/>
    <w:rsid w:val="00C932F0"/>
    <w:rsid w:val="00C948B6"/>
    <w:rsid w:val="00C94DEF"/>
    <w:rsid w:val="00C959EA"/>
    <w:rsid w:val="00C96385"/>
    <w:rsid w:val="00C96A50"/>
    <w:rsid w:val="00C96CD8"/>
    <w:rsid w:val="00CA1CD3"/>
    <w:rsid w:val="00CA1F40"/>
    <w:rsid w:val="00CA28E1"/>
    <w:rsid w:val="00CA2B42"/>
    <w:rsid w:val="00CA5889"/>
    <w:rsid w:val="00CA5B5A"/>
    <w:rsid w:val="00CA7FA3"/>
    <w:rsid w:val="00CB0D57"/>
    <w:rsid w:val="00CB38DF"/>
    <w:rsid w:val="00CB51FC"/>
    <w:rsid w:val="00CB662F"/>
    <w:rsid w:val="00CB7090"/>
    <w:rsid w:val="00CB72AF"/>
    <w:rsid w:val="00CC0C14"/>
    <w:rsid w:val="00CC0E11"/>
    <w:rsid w:val="00CC3F91"/>
    <w:rsid w:val="00CC6902"/>
    <w:rsid w:val="00CC7AAF"/>
    <w:rsid w:val="00CD01FC"/>
    <w:rsid w:val="00CD08CE"/>
    <w:rsid w:val="00CD0B14"/>
    <w:rsid w:val="00CD173D"/>
    <w:rsid w:val="00CD2E58"/>
    <w:rsid w:val="00CD4EB1"/>
    <w:rsid w:val="00CD5E81"/>
    <w:rsid w:val="00CD6009"/>
    <w:rsid w:val="00CD758B"/>
    <w:rsid w:val="00CE0AE7"/>
    <w:rsid w:val="00CE2DFF"/>
    <w:rsid w:val="00CE31F7"/>
    <w:rsid w:val="00CE3CCA"/>
    <w:rsid w:val="00CE5137"/>
    <w:rsid w:val="00CE5BB9"/>
    <w:rsid w:val="00CF5DE4"/>
    <w:rsid w:val="00CF7A71"/>
    <w:rsid w:val="00D00054"/>
    <w:rsid w:val="00D00598"/>
    <w:rsid w:val="00D00F97"/>
    <w:rsid w:val="00D0345A"/>
    <w:rsid w:val="00D0371B"/>
    <w:rsid w:val="00D06CEE"/>
    <w:rsid w:val="00D07349"/>
    <w:rsid w:val="00D0789E"/>
    <w:rsid w:val="00D07E71"/>
    <w:rsid w:val="00D117E2"/>
    <w:rsid w:val="00D135E2"/>
    <w:rsid w:val="00D17969"/>
    <w:rsid w:val="00D2379F"/>
    <w:rsid w:val="00D237F0"/>
    <w:rsid w:val="00D2559E"/>
    <w:rsid w:val="00D263B9"/>
    <w:rsid w:val="00D2682B"/>
    <w:rsid w:val="00D26C7C"/>
    <w:rsid w:val="00D32715"/>
    <w:rsid w:val="00D327F3"/>
    <w:rsid w:val="00D35E81"/>
    <w:rsid w:val="00D37B56"/>
    <w:rsid w:val="00D4050F"/>
    <w:rsid w:val="00D44F85"/>
    <w:rsid w:val="00D46155"/>
    <w:rsid w:val="00D4663D"/>
    <w:rsid w:val="00D468F8"/>
    <w:rsid w:val="00D4723C"/>
    <w:rsid w:val="00D47FAD"/>
    <w:rsid w:val="00D50CD7"/>
    <w:rsid w:val="00D517CB"/>
    <w:rsid w:val="00D521BF"/>
    <w:rsid w:val="00D52604"/>
    <w:rsid w:val="00D546B9"/>
    <w:rsid w:val="00D54C2E"/>
    <w:rsid w:val="00D54D26"/>
    <w:rsid w:val="00D55775"/>
    <w:rsid w:val="00D55F1E"/>
    <w:rsid w:val="00D566D1"/>
    <w:rsid w:val="00D619F8"/>
    <w:rsid w:val="00D62063"/>
    <w:rsid w:val="00D6251E"/>
    <w:rsid w:val="00D6293D"/>
    <w:rsid w:val="00D6340F"/>
    <w:rsid w:val="00D63FE1"/>
    <w:rsid w:val="00D6512F"/>
    <w:rsid w:val="00D66BDD"/>
    <w:rsid w:val="00D70D55"/>
    <w:rsid w:val="00D70ED2"/>
    <w:rsid w:val="00D71C74"/>
    <w:rsid w:val="00D732FE"/>
    <w:rsid w:val="00D74514"/>
    <w:rsid w:val="00D7769A"/>
    <w:rsid w:val="00D77ACB"/>
    <w:rsid w:val="00D8048A"/>
    <w:rsid w:val="00D80D22"/>
    <w:rsid w:val="00D819D0"/>
    <w:rsid w:val="00D82279"/>
    <w:rsid w:val="00D823EB"/>
    <w:rsid w:val="00D83F3E"/>
    <w:rsid w:val="00D85617"/>
    <w:rsid w:val="00D86D80"/>
    <w:rsid w:val="00D86EA7"/>
    <w:rsid w:val="00D87460"/>
    <w:rsid w:val="00D9063F"/>
    <w:rsid w:val="00D906F8"/>
    <w:rsid w:val="00D909C3"/>
    <w:rsid w:val="00D9305B"/>
    <w:rsid w:val="00D9456C"/>
    <w:rsid w:val="00D94CF9"/>
    <w:rsid w:val="00DA19DA"/>
    <w:rsid w:val="00DA3C0F"/>
    <w:rsid w:val="00DA3DD6"/>
    <w:rsid w:val="00DA46EB"/>
    <w:rsid w:val="00DA58A6"/>
    <w:rsid w:val="00DA7D27"/>
    <w:rsid w:val="00DB0DAD"/>
    <w:rsid w:val="00DB1DB5"/>
    <w:rsid w:val="00DB22E4"/>
    <w:rsid w:val="00DB63DE"/>
    <w:rsid w:val="00DB6C47"/>
    <w:rsid w:val="00DB711C"/>
    <w:rsid w:val="00DB72B6"/>
    <w:rsid w:val="00DC18A6"/>
    <w:rsid w:val="00DC2458"/>
    <w:rsid w:val="00DC3688"/>
    <w:rsid w:val="00DC6BA8"/>
    <w:rsid w:val="00DC7A4A"/>
    <w:rsid w:val="00DC7B0E"/>
    <w:rsid w:val="00DC7D04"/>
    <w:rsid w:val="00DD038F"/>
    <w:rsid w:val="00DD36CF"/>
    <w:rsid w:val="00DD3ADB"/>
    <w:rsid w:val="00DD6EB3"/>
    <w:rsid w:val="00DD72C6"/>
    <w:rsid w:val="00DE04A2"/>
    <w:rsid w:val="00DE0790"/>
    <w:rsid w:val="00DE2EBB"/>
    <w:rsid w:val="00DE325C"/>
    <w:rsid w:val="00DE4A2A"/>
    <w:rsid w:val="00DE75A7"/>
    <w:rsid w:val="00DE7C9A"/>
    <w:rsid w:val="00DF1746"/>
    <w:rsid w:val="00DF4F5E"/>
    <w:rsid w:val="00DF51F1"/>
    <w:rsid w:val="00E00C11"/>
    <w:rsid w:val="00E0216D"/>
    <w:rsid w:val="00E037F8"/>
    <w:rsid w:val="00E0423A"/>
    <w:rsid w:val="00E05FFF"/>
    <w:rsid w:val="00E0699C"/>
    <w:rsid w:val="00E073CA"/>
    <w:rsid w:val="00E1114C"/>
    <w:rsid w:val="00E11E5C"/>
    <w:rsid w:val="00E11E69"/>
    <w:rsid w:val="00E12FF7"/>
    <w:rsid w:val="00E14C19"/>
    <w:rsid w:val="00E16593"/>
    <w:rsid w:val="00E21682"/>
    <w:rsid w:val="00E24B6E"/>
    <w:rsid w:val="00E25B30"/>
    <w:rsid w:val="00E3170E"/>
    <w:rsid w:val="00E33A0A"/>
    <w:rsid w:val="00E341B7"/>
    <w:rsid w:val="00E3463E"/>
    <w:rsid w:val="00E35096"/>
    <w:rsid w:val="00E36373"/>
    <w:rsid w:val="00E37021"/>
    <w:rsid w:val="00E41267"/>
    <w:rsid w:val="00E413A0"/>
    <w:rsid w:val="00E428C7"/>
    <w:rsid w:val="00E43C01"/>
    <w:rsid w:val="00E44FEE"/>
    <w:rsid w:val="00E46931"/>
    <w:rsid w:val="00E46A2E"/>
    <w:rsid w:val="00E5038E"/>
    <w:rsid w:val="00E504DD"/>
    <w:rsid w:val="00E51CFE"/>
    <w:rsid w:val="00E52A8C"/>
    <w:rsid w:val="00E54B18"/>
    <w:rsid w:val="00E54B89"/>
    <w:rsid w:val="00E564A0"/>
    <w:rsid w:val="00E5697C"/>
    <w:rsid w:val="00E60225"/>
    <w:rsid w:val="00E6229D"/>
    <w:rsid w:val="00E66AC6"/>
    <w:rsid w:val="00E7198F"/>
    <w:rsid w:val="00E7277D"/>
    <w:rsid w:val="00E7588E"/>
    <w:rsid w:val="00E75DB5"/>
    <w:rsid w:val="00E80E3E"/>
    <w:rsid w:val="00E82A68"/>
    <w:rsid w:val="00E82E3D"/>
    <w:rsid w:val="00E84F1F"/>
    <w:rsid w:val="00E85E64"/>
    <w:rsid w:val="00E85F78"/>
    <w:rsid w:val="00E86009"/>
    <w:rsid w:val="00E86FFB"/>
    <w:rsid w:val="00E87A0F"/>
    <w:rsid w:val="00E87D5F"/>
    <w:rsid w:val="00E902ED"/>
    <w:rsid w:val="00E90554"/>
    <w:rsid w:val="00E922D5"/>
    <w:rsid w:val="00E92B1F"/>
    <w:rsid w:val="00E942F9"/>
    <w:rsid w:val="00E96CAC"/>
    <w:rsid w:val="00E97711"/>
    <w:rsid w:val="00E97DD4"/>
    <w:rsid w:val="00EA08E8"/>
    <w:rsid w:val="00EA16AF"/>
    <w:rsid w:val="00EA408F"/>
    <w:rsid w:val="00EA6445"/>
    <w:rsid w:val="00EA7DF8"/>
    <w:rsid w:val="00EB31C2"/>
    <w:rsid w:val="00EB32BC"/>
    <w:rsid w:val="00EB383D"/>
    <w:rsid w:val="00EB4AC7"/>
    <w:rsid w:val="00EB63A5"/>
    <w:rsid w:val="00EB765E"/>
    <w:rsid w:val="00EB7857"/>
    <w:rsid w:val="00EC005C"/>
    <w:rsid w:val="00EC3792"/>
    <w:rsid w:val="00EC5473"/>
    <w:rsid w:val="00EC5C35"/>
    <w:rsid w:val="00EC6106"/>
    <w:rsid w:val="00EC6DC7"/>
    <w:rsid w:val="00EC750E"/>
    <w:rsid w:val="00EC7898"/>
    <w:rsid w:val="00ED4073"/>
    <w:rsid w:val="00ED438F"/>
    <w:rsid w:val="00ED4734"/>
    <w:rsid w:val="00ED6D5B"/>
    <w:rsid w:val="00ED7598"/>
    <w:rsid w:val="00EE2EFD"/>
    <w:rsid w:val="00EE38AA"/>
    <w:rsid w:val="00EE7D97"/>
    <w:rsid w:val="00EF0DAC"/>
    <w:rsid w:val="00EF0E9E"/>
    <w:rsid w:val="00EF1257"/>
    <w:rsid w:val="00EF15B3"/>
    <w:rsid w:val="00EF1E80"/>
    <w:rsid w:val="00EF3B3F"/>
    <w:rsid w:val="00EF579A"/>
    <w:rsid w:val="00EF6D2E"/>
    <w:rsid w:val="00F005A4"/>
    <w:rsid w:val="00F00BA0"/>
    <w:rsid w:val="00F016E6"/>
    <w:rsid w:val="00F01BF8"/>
    <w:rsid w:val="00F06959"/>
    <w:rsid w:val="00F07DA0"/>
    <w:rsid w:val="00F12618"/>
    <w:rsid w:val="00F1271F"/>
    <w:rsid w:val="00F16363"/>
    <w:rsid w:val="00F172BB"/>
    <w:rsid w:val="00F20BC8"/>
    <w:rsid w:val="00F2440E"/>
    <w:rsid w:val="00F25B04"/>
    <w:rsid w:val="00F27951"/>
    <w:rsid w:val="00F31122"/>
    <w:rsid w:val="00F349B2"/>
    <w:rsid w:val="00F359BE"/>
    <w:rsid w:val="00F35F76"/>
    <w:rsid w:val="00F37C50"/>
    <w:rsid w:val="00F417BA"/>
    <w:rsid w:val="00F438E6"/>
    <w:rsid w:val="00F43996"/>
    <w:rsid w:val="00F47326"/>
    <w:rsid w:val="00F47928"/>
    <w:rsid w:val="00F5121F"/>
    <w:rsid w:val="00F51ACF"/>
    <w:rsid w:val="00F53C2E"/>
    <w:rsid w:val="00F5439F"/>
    <w:rsid w:val="00F5455C"/>
    <w:rsid w:val="00F54801"/>
    <w:rsid w:val="00F550E8"/>
    <w:rsid w:val="00F56CE1"/>
    <w:rsid w:val="00F56E24"/>
    <w:rsid w:val="00F604C7"/>
    <w:rsid w:val="00F607A0"/>
    <w:rsid w:val="00F6294A"/>
    <w:rsid w:val="00F634D5"/>
    <w:rsid w:val="00F64A07"/>
    <w:rsid w:val="00F656F7"/>
    <w:rsid w:val="00F67B08"/>
    <w:rsid w:val="00F724D4"/>
    <w:rsid w:val="00F7374F"/>
    <w:rsid w:val="00F779D3"/>
    <w:rsid w:val="00F80162"/>
    <w:rsid w:val="00F8246A"/>
    <w:rsid w:val="00F82BCD"/>
    <w:rsid w:val="00F84664"/>
    <w:rsid w:val="00F84E44"/>
    <w:rsid w:val="00F91E21"/>
    <w:rsid w:val="00F926E9"/>
    <w:rsid w:val="00F94185"/>
    <w:rsid w:val="00FA0CD0"/>
    <w:rsid w:val="00FA1237"/>
    <w:rsid w:val="00FA3527"/>
    <w:rsid w:val="00FA3E15"/>
    <w:rsid w:val="00FA46C0"/>
    <w:rsid w:val="00FA46CD"/>
    <w:rsid w:val="00FA4C49"/>
    <w:rsid w:val="00FA58BF"/>
    <w:rsid w:val="00FA7767"/>
    <w:rsid w:val="00FB161A"/>
    <w:rsid w:val="00FC0B84"/>
    <w:rsid w:val="00FC0F15"/>
    <w:rsid w:val="00FC167D"/>
    <w:rsid w:val="00FC3CFE"/>
    <w:rsid w:val="00FC67F2"/>
    <w:rsid w:val="00FD0687"/>
    <w:rsid w:val="00FD112E"/>
    <w:rsid w:val="00FD477E"/>
    <w:rsid w:val="00FD57DA"/>
    <w:rsid w:val="00FD6B8B"/>
    <w:rsid w:val="00FD74FA"/>
    <w:rsid w:val="00FE43BD"/>
    <w:rsid w:val="00FE6C87"/>
    <w:rsid w:val="00FE6CB1"/>
    <w:rsid w:val="00FF2BA3"/>
    <w:rsid w:val="00FF4972"/>
    <w:rsid w:val="00FF5165"/>
    <w:rsid w:val="00FF553C"/>
    <w:rsid w:val="00FF7458"/>
    <w:rsid w:val="00FF7BEA"/>
    <w:rsid w:val="01208A1F"/>
    <w:rsid w:val="0160DAA5"/>
    <w:rsid w:val="059B3E84"/>
    <w:rsid w:val="0BB648DF"/>
    <w:rsid w:val="0C597E03"/>
    <w:rsid w:val="1001E08A"/>
    <w:rsid w:val="12DEA545"/>
    <w:rsid w:val="15742D72"/>
    <w:rsid w:val="16394D65"/>
    <w:rsid w:val="17A7C6E4"/>
    <w:rsid w:val="18204DDB"/>
    <w:rsid w:val="1A20E91B"/>
    <w:rsid w:val="1A7B4285"/>
    <w:rsid w:val="1B50F74D"/>
    <w:rsid w:val="1BAD76E3"/>
    <w:rsid w:val="2053FAE4"/>
    <w:rsid w:val="20580902"/>
    <w:rsid w:val="2A3EA529"/>
    <w:rsid w:val="2AEA486D"/>
    <w:rsid w:val="2B691219"/>
    <w:rsid w:val="2E966652"/>
    <w:rsid w:val="35F20578"/>
    <w:rsid w:val="3ED37E7E"/>
    <w:rsid w:val="419DCB5F"/>
    <w:rsid w:val="42B9B8AA"/>
    <w:rsid w:val="45E950CA"/>
    <w:rsid w:val="45F1750C"/>
    <w:rsid w:val="47EECD0A"/>
    <w:rsid w:val="48BDE185"/>
    <w:rsid w:val="4EB2AC5A"/>
    <w:rsid w:val="4EC1878C"/>
    <w:rsid w:val="5413783C"/>
    <w:rsid w:val="584EFF3F"/>
    <w:rsid w:val="5CB34279"/>
    <w:rsid w:val="600745B8"/>
    <w:rsid w:val="613A0436"/>
    <w:rsid w:val="631A850B"/>
    <w:rsid w:val="68780AFD"/>
    <w:rsid w:val="6913DFEB"/>
    <w:rsid w:val="699281EB"/>
    <w:rsid w:val="69AA8438"/>
    <w:rsid w:val="6B29C5CD"/>
    <w:rsid w:val="6E4A3DA3"/>
    <w:rsid w:val="7052155E"/>
    <w:rsid w:val="71070785"/>
    <w:rsid w:val="72568BE4"/>
    <w:rsid w:val="72BB5795"/>
    <w:rsid w:val="780349EE"/>
    <w:rsid w:val="7BA1ACBE"/>
    <w:rsid w:val="7E8D017E"/>
  </w:rsids>
  <m:mathPr>
    <m:mathFont m:val="Cambria Math"/>
    <m:brkBin m:val="before"/>
    <m:brkBinSub m:val="--"/>
    <m:smallFrac m:val="0"/>
    <m:dispDef/>
    <m:lMargin m:val="0"/>
    <m:rMargin m:val="0"/>
    <m:defJc m:val="centerGroup"/>
    <m:wrapIndent m:val="1440"/>
    <m:intLim m:val="subSup"/>
    <m:naryLim m:val="undOvr"/>
  </m:mathPr>
  <w:themeFontLang w:val="pt-BR"/>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50" fillcolor="white">
      <v:fill color="white"/>
      <o:colormru v:ext="edit" colors="#ddd,#f8f8f8,#eaeaea"/>
    </o:shapedefaults>
    <o:shapelayout v:ext="edit">
      <o:idmap v:ext="edit" data="2"/>
    </o:shapelayout>
  </w:shapeDefaults>
  <w:decimalSymbol w:val=","/>
  <w:listSeparator w:val=";"/>
  <w14:docId w14:val="6377D007"/>
  <w15:docId w15:val="{055FCD95-5534-45AE-8E8E-6465AA90C999}"/>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New Roman" w:eastAsia="Times New Roman" w:hAnsi="Times New Roman" w:cs="Times New Roman"/>
        <w:lang w:val="pt-BR" w:eastAsia="pt-BR" w:bidi="ar-SA"/>
      </w:rPr>
    </w:rPrDefault>
    <w:pPrDefault/>
  </w:docDefaults>
  <w:latentStyles w:defLockedState="0" w:defUIPriority="0" w:defSemiHidden="0" w:defUnhideWhenUsed="0" w:defQFormat="0" w:count="376">
    <w:lsdException w:name="Normal" w:qFormat="1"/>
    <w:lsdException w:name="heading 1" w:qFormat="1"/>
    <w:lsdException w:name="heading 2" w:semiHidden="1" w:unhideWhenUsed="1" w:qFormat="1"/>
    <w:lsdException w:name="heading 3" w:semiHidden="1"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nhideWhenUsed="1"/>
    <w:lsdException w:name="toc 2" w:semiHidden="1"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iPriority="99"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macro" w:semiHidden="1" w:unhideWhenUsed="1"/>
    <w:lsdException w:name="toa heading"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Message Header" w:semiHidden="1" w:unhideWhenUsed="1"/>
    <w:lsdException w:name="Subtitle"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qFormat="1"/>
    <w:lsdException w:name="Emphasis"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Normal">
    <w:name w:val="Normal"/>
    <w:qFormat/>
    <w:rsid w:val="003700FD"/>
    <w:rPr>
      <w:sz w:val="24"/>
      <w:szCs w:val="24"/>
    </w:rPr>
  </w:style>
  <w:style w:type="paragraph" w:styleId="Ttulo1">
    <w:name w:val="heading 1"/>
    <w:aliases w:val="Title 1 + Justificado,Title 1"/>
    <w:basedOn w:val="Normal"/>
    <w:next w:val="Normativo"/>
    <w:link w:val="Ttulo1Char"/>
    <w:qFormat/>
    <w:rsid w:val="003700FD"/>
    <w:pPr>
      <w:keepNext/>
      <w:spacing w:before="120" w:after="80"/>
      <w:outlineLvl w:val="0"/>
    </w:pPr>
    <w:rPr>
      <w:rFonts w:ascii="Arial" w:hAnsi="Arial" w:cs="Arial"/>
      <w:b/>
      <w:bCs/>
      <w:kern w:val="32"/>
      <w:sz w:val="22"/>
      <w:szCs w:val="32"/>
      <w:u w:val="single"/>
    </w:rPr>
  </w:style>
  <w:style w:type="paragraph" w:styleId="Ttulo2">
    <w:name w:val="heading 2"/>
    <w:basedOn w:val="Normal"/>
    <w:next w:val="Normal"/>
    <w:qFormat/>
    <w:rsid w:val="003700FD"/>
    <w:pPr>
      <w:keepNext/>
      <w:outlineLvl w:val="1"/>
    </w:pPr>
    <w:rPr>
      <w:rFonts w:ascii="Arial" w:hAnsi="Arial"/>
      <w:color w:val="DDDDDD"/>
      <w:sz w:val="96"/>
    </w:rPr>
  </w:style>
  <w:style w:type="paragraph" w:styleId="Ttulo3">
    <w:name w:val="heading 3"/>
    <w:basedOn w:val="Normal"/>
    <w:next w:val="Normal"/>
    <w:qFormat/>
    <w:rsid w:val="003700FD"/>
    <w:pPr>
      <w:keepNext/>
      <w:framePr w:w="7740" w:h="1260" w:hSpace="180" w:wrap="around" w:vAnchor="text" w:hAnchor="page" w:x="2484" w:y="-8052" w:anchorLock="1"/>
      <w:shd w:val="solid" w:color="FFFFFF" w:fill="FFFFFF"/>
      <w:outlineLvl w:val="2"/>
    </w:pPr>
    <w:rPr>
      <w:rFonts w:ascii="Arial" w:hAnsi="Arial"/>
      <w:color w:val="DDDDDD"/>
      <w:sz w:val="96"/>
    </w:rPr>
  </w:style>
  <w:style w:type="paragraph" w:styleId="Ttulo4">
    <w:name w:val="heading 4"/>
    <w:basedOn w:val="Normal"/>
    <w:next w:val="Normal"/>
    <w:qFormat/>
    <w:rsid w:val="003700FD"/>
    <w:pPr>
      <w:keepNext/>
      <w:jc w:val="center"/>
      <w:outlineLvl w:val="3"/>
    </w:pPr>
    <w:rPr>
      <w:rFonts w:ascii="Arial" w:hAnsi="Arial" w:cs="Arial"/>
      <w:b/>
      <w:bCs/>
      <w:sz w:val="36"/>
    </w:rPr>
  </w:style>
  <w:style w:type="paragraph" w:styleId="Ttulo5">
    <w:name w:val="heading 5"/>
    <w:basedOn w:val="Normal"/>
    <w:next w:val="Normal"/>
    <w:qFormat/>
    <w:rsid w:val="003700FD"/>
    <w:pPr>
      <w:keepNext/>
      <w:numPr>
        <w:ilvl w:val="4"/>
        <w:numId w:val="1"/>
      </w:numPr>
      <w:jc w:val="center"/>
      <w:outlineLvl w:val="4"/>
    </w:pPr>
    <w:rPr>
      <w:rFonts w:ascii="Arial" w:hAnsi="Arial" w:cs="Arial"/>
      <w:b/>
      <w:bCs/>
    </w:rPr>
  </w:style>
  <w:style w:type="paragraph" w:styleId="Ttulo6">
    <w:name w:val="heading 6"/>
    <w:basedOn w:val="Normal"/>
    <w:next w:val="Normal"/>
    <w:qFormat/>
    <w:rsid w:val="003700FD"/>
    <w:pPr>
      <w:numPr>
        <w:ilvl w:val="5"/>
        <w:numId w:val="1"/>
      </w:numPr>
      <w:spacing w:before="240" w:after="60"/>
      <w:outlineLvl w:val="5"/>
    </w:pPr>
    <w:rPr>
      <w:b/>
      <w:bCs/>
      <w:sz w:val="22"/>
      <w:szCs w:val="22"/>
    </w:rPr>
  </w:style>
  <w:style w:type="paragraph" w:styleId="Ttulo7">
    <w:name w:val="heading 7"/>
    <w:basedOn w:val="Normal"/>
    <w:next w:val="Normal"/>
    <w:qFormat/>
    <w:rsid w:val="003700FD"/>
    <w:pPr>
      <w:numPr>
        <w:ilvl w:val="6"/>
        <w:numId w:val="1"/>
      </w:numPr>
      <w:spacing w:before="240" w:after="60"/>
      <w:outlineLvl w:val="6"/>
    </w:pPr>
  </w:style>
  <w:style w:type="paragraph" w:styleId="Ttulo8">
    <w:name w:val="heading 8"/>
    <w:basedOn w:val="Normal"/>
    <w:next w:val="Normal"/>
    <w:qFormat/>
    <w:rsid w:val="003700FD"/>
    <w:pPr>
      <w:numPr>
        <w:ilvl w:val="7"/>
        <w:numId w:val="1"/>
      </w:numPr>
      <w:spacing w:before="240" w:after="60"/>
      <w:outlineLvl w:val="7"/>
    </w:pPr>
    <w:rPr>
      <w:i/>
      <w:iCs/>
    </w:rPr>
  </w:style>
  <w:style w:type="paragraph" w:styleId="Ttulo9">
    <w:name w:val="heading 9"/>
    <w:basedOn w:val="Normal"/>
    <w:next w:val="Normal"/>
    <w:qFormat/>
    <w:rsid w:val="003700FD"/>
    <w:pPr>
      <w:numPr>
        <w:ilvl w:val="8"/>
        <w:numId w:val="1"/>
      </w:numPr>
      <w:spacing w:before="240" w:after="60"/>
      <w:outlineLvl w:val="8"/>
    </w:pPr>
    <w:rPr>
      <w:rFonts w:ascii="Arial" w:hAnsi="Arial" w:cs="Arial"/>
      <w:sz w:val="22"/>
      <w:szCs w:val="22"/>
    </w:rPr>
  </w:style>
  <w:style w:type="character" w:default="1" w:styleId="Fontepargpadro">
    <w:name w:val="Default Paragraph Font"/>
    <w:uiPriority w:val="1"/>
    <w:semiHidden/>
    <w:unhideWhenUsed/>
  </w:style>
  <w:style w:type="table" w:default="1" w:styleId="Tabelanormal">
    <w:name w:val="Normal Table"/>
    <w:uiPriority w:val="99"/>
    <w:semiHidden/>
    <w:unhideWhenUsed/>
    <w:tblPr>
      <w:tblInd w:w="0" w:type="dxa"/>
      <w:tblCellMar>
        <w:top w:w="0" w:type="dxa"/>
        <w:left w:w="108" w:type="dxa"/>
        <w:bottom w:w="0" w:type="dxa"/>
        <w:right w:w="108" w:type="dxa"/>
      </w:tblCellMar>
    </w:tblPr>
  </w:style>
  <w:style w:type="numbering" w:default="1" w:styleId="Semlista">
    <w:name w:val="No List"/>
    <w:uiPriority w:val="99"/>
    <w:semiHidden/>
    <w:unhideWhenUsed/>
  </w:style>
  <w:style w:type="paragraph" w:customStyle="1" w:styleId="Tabela">
    <w:name w:val="Tabela"/>
    <w:basedOn w:val="Normal"/>
    <w:rsid w:val="003700FD"/>
    <w:pPr>
      <w:jc w:val="center"/>
    </w:pPr>
    <w:rPr>
      <w:rFonts w:ascii="Arial" w:hAnsi="Arial" w:cs="Arial"/>
      <w:sz w:val="20"/>
    </w:rPr>
  </w:style>
  <w:style w:type="paragraph" w:styleId="Rodap">
    <w:name w:val="footer"/>
    <w:basedOn w:val="Normal"/>
    <w:link w:val="RodapChar"/>
    <w:uiPriority w:val="99"/>
    <w:rsid w:val="003700FD"/>
    <w:pPr>
      <w:tabs>
        <w:tab w:val="center" w:pos="4419"/>
        <w:tab w:val="right" w:pos="8838"/>
      </w:tabs>
    </w:pPr>
    <w:rPr>
      <w:rFonts w:ascii="Arial" w:hAnsi="Arial"/>
      <w:sz w:val="16"/>
    </w:rPr>
  </w:style>
  <w:style w:type="character" w:styleId="Nmerodepgina">
    <w:name w:val="page number"/>
    <w:basedOn w:val="Fontepargpadro"/>
    <w:rsid w:val="003700FD"/>
    <w:rPr>
      <w:rFonts w:ascii="Arial" w:hAnsi="Arial"/>
      <w:sz w:val="20"/>
    </w:rPr>
  </w:style>
  <w:style w:type="character" w:styleId="Hyperlink">
    <w:name w:val="Hyperlink"/>
    <w:basedOn w:val="Fontepargpadro"/>
    <w:rsid w:val="003700FD"/>
    <w:rPr>
      <w:rFonts w:ascii="Arial" w:hAnsi="Arial"/>
      <w:color w:val="0000FF"/>
      <w:sz w:val="20"/>
      <w:u w:val="single"/>
    </w:rPr>
  </w:style>
  <w:style w:type="character" w:styleId="Refdecomentrio">
    <w:name w:val="annotation reference"/>
    <w:basedOn w:val="Fontepargpadro"/>
    <w:semiHidden/>
    <w:rsid w:val="003700FD"/>
    <w:rPr>
      <w:sz w:val="16"/>
      <w:szCs w:val="16"/>
    </w:rPr>
  </w:style>
  <w:style w:type="paragraph" w:styleId="Textodecomentrio">
    <w:name w:val="annotation text"/>
    <w:basedOn w:val="Normal"/>
    <w:link w:val="TextodecomentrioChar"/>
    <w:semiHidden/>
    <w:rsid w:val="003700FD"/>
    <w:rPr>
      <w:rFonts w:ascii="Arial" w:hAnsi="Arial"/>
      <w:sz w:val="18"/>
      <w:szCs w:val="20"/>
    </w:rPr>
  </w:style>
  <w:style w:type="paragraph" w:styleId="Textodenotaderodap">
    <w:name w:val="footnote text"/>
    <w:basedOn w:val="Normal"/>
    <w:link w:val="TextodenotaderodapChar"/>
    <w:semiHidden/>
    <w:rsid w:val="003700FD"/>
    <w:rPr>
      <w:rFonts w:ascii="Arial" w:hAnsi="Arial"/>
      <w:sz w:val="16"/>
      <w:szCs w:val="20"/>
    </w:rPr>
  </w:style>
  <w:style w:type="character" w:styleId="Refdenotaderodap">
    <w:name w:val="footnote reference"/>
    <w:basedOn w:val="Fontepargpadro"/>
    <w:semiHidden/>
    <w:rsid w:val="003700FD"/>
    <w:rPr>
      <w:rFonts w:ascii="Arial" w:hAnsi="Arial"/>
      <w:sz w:val="20"/>
      <w:vertAlign w:val="superscript"/>
    </w:rPr>
  </w:style>
  <w:style w:type="paragraph" w:customStyle="1" w:styleId="Normativo2">
    <w:name w:val="Normativo 2"/>
    <w:basedOn w:val="Normativo"/>
    <w:rsid w:val="003700FD"/>
    <w:pPr>
      <w:tabs>
        <w:tab w:val="clear" w:pos="181"/>
        <w:tab w:val="num" w:pos="1920"/>
      </w:tabs>
    </w:pPr>
  </w:style>
  <w:style w:type="paragraph" w:customStyle="1" w:styleId="Normativo">
    <w:name w:val="Normativo"/>
    <w:link w:val="NormativoChar"/>
    <w:uiPriority w:val="99"/>
    <w:rsid w:val="003700FD"/>
    <w:pPr>
      <w:tabs>
        <w:tab w:val="left" w:pos="181"/>
      </w:tabs>
    </w:pPr>
    <w:rPr>
      <w:rFonts w:ascii="Arial" w:hAnsi="Arial"/>
    </w:rPr>
  </w:style>
  <w:style w:type="paragraph" w:customStyle="1" w:styleId="Normativo3">
    <w:name w:val="Normativo 3"/>
    <w:basedOn w:val="Normativo"/>
    <w:rsid w:val="003700FD"/>
    <w:pPr>
      <w:tabs>
        <w:tab w:val="clear" w:pos="181"/>
      </w:tabs>
    </w:pPr>
  </w:style>
  <w:style w:type="paragraph" w:customStyle="1" w:styleId="Normativo4">
    <w:name w:val="Normativo 4"/>
    <w:basedOn w:val="Normativo3"/>
    <w:rsid w:val="003700FD"/>
    <w:pPr>
      <w:numPr>
        <w:ilvl w:val="3"/>
        <w:numId w:val="2"/>
      </w:numPr>
      <w:tabs>
        <w:tab w:val="left" w:pos="900"/>
      </w:tabs>
    </w:pPr>
  </w:style>
  <w:style w:type="paragraph" w:customStyle="1" w:styleId="Figura">
    <w:name w:val="Figura"/>
    <w:basedOn w:val="Normal"/>
    <w:rsid w:val="003700FD"/>
    <w:pPr>
      <w:spacing w:before="120"/>
      <w:jc w:val="center"/>
    </w:pPr>
    <w:rPr>
      <w:rFonts w:ascii="Arial" w:hAnsi="Arial" w:cs="Arial"/>
      <w:sz w:val="20"/>
    </w:rPr>
  </w:style>
  <w:style w:type="paragraph" w:styleId="Cabealho">
    <w:name w:val="header"/>
    <w:basedOn w:val="Normal"/>
    <w:rsid w:val="003700FD"/>
    <w:pPr>
      <w:tabs>
        <w:tab w:val="center" w:pos="4419"/>
        <w:tab w:val="right" w:pos="8838"/>
      </w:tabs>
    </w:pPr>
  </w:style>
  <w:style w:type="character" w:styleId="HiperlinkVisitado">
    <w:name w:val="FollowedHyperlink"/>
    <w:basedOn w:val="Fontepargpadro"/>
    <w:rsid w:val="003700FD"/>
    <w:rPr>
      <w:color w:val="800080"/>
      <w:u w:val="single"/>
    </w:rPr>
  </w:style>
  <w:style w:type="paragraph" w:customStyle="1" w:styleId="TabelaInicial">
    <w:name w:val="Tabela Inicial"/>
    <w:basedOn w:val="Tabela"/>
    <w:rsid w:val="003700FD"/>
    <w:pPr>
      <w:jc w:val="left"/>
    </w:pPr>
    <w:rPr>
      <w:b/>
      <w:bCs/>
    </w:rPr>
  </w:style>
  <w:style w:type="paragraph" w:styleId="Textodebalo">
    <w:name w:val="Balloon Text"/>
    <w:basedOn w:val="Normal"/>
    <w:link w:val="TextodebaloChar"/>
    <w:rsid w:val="00A83605"/>
    <w:rPr>
      <w:rFonts w:ascii="Tahoma" w:hAnsi="Tahoma" w:cs="Tahoma"/>
      <w:sz w:val="16"/>
      <w:szCs w:val="16"/>
    </w:rPr>
  </w:style>
  <w:style w:type="character" w:customStyle="1" w:styleId="TextodebaloChar">
    <w:name w:val="Texto de balão Char"/>
    <w:basedOn w:val="Fontepargpadro"/>
    <w:link w:val="Textodebalo"/>
    <w:rsid w:val="00A83605"/>
    <w:rPr>
      <w:rFonts w:ascii="Tahoma" w:hAnsi="Tahoma" w:cs="Tahoma"/>
      <w:sz w:val="16"/>
      <w:szCs w:val="16"/>
    </w:rPr>
  </w:style>
  <w:style w:type="paragraph" w:styleId="PargrafodaLista">
    <w:name w:val="List Paragraph"/>
    <w:basedOn w:val="Normal"/>
    <w:uiPriority w:val="34"/>
    <w:qFormat/>
    <w:rsid w:val="00A83605"/>
    <w:pPr>
      <w:spacing w:after="200" w:line="276" w:lineRule="auto"/>
      <w:ind w:left="720"/>
      <w:contextualSpacing/>
    </w:pPr>
    <w:rPr>
      <w:rFonts w:ascii="Calibri" w:eastAsia="Calibri" w:hAnsi="Calibri"/>
      <w:sz w:val="22"/>
      <w:szCs w:val="22"/>
      <w:lang w:eastAsia="en-US"/>
    </w:rPr>
  </w:style>
  <w:style w:type="paragraph" w:customStyle="1" w:styleId="Default">
    <w:name w:val="Default"/>
    <w:rsid w:val="00B41A74"/>
    <w:pPr>
      <w:autoSpaceDE w:val="0"/>
      <w:autoSpaceDN w:val="0"/>
      <w:adjustRightInd w:val="0"/>
    </w:pPr>
    <w:rPr>
      <w:rFonts w:ascii="Arial" w:hAnsi="Arial" w:cs="Arial"/>
      <w:color w:val="000000"/>
      <w:sz w:val="24"/>
      <w:szCs w:val="24"/>
    </w:rPr>
  </w:style>
  <w:style w:type="character" w:customStyle="1" w:styleId="apple-converted-space">
    <w:name w:val="apple-converted-space"/>
    <w:basedOn w:val="Fontepargpadro"/>
    <w:rsid w:val="003C05C0"/>
  </w:style>
  <w:style w:type="paragraph" w:styleId="NormalWeb">
    <w:name w:val="Normal (Web)"/>
    <w:basedOn w:val="Normal"/>
    <w:unhideWhenUsed/>
    <w:rsid w:val="002F6A7D"/>
    <w:pPr>
      <w:spacing w:before="100" w:beforeAutospacing="1" w:after="100" w:afterAutospacing="1"/>
    </w:pPr>
  </w:style>
  <w:style w:type="table" w:styleId="Tabelacomgrade">
    <w:name w:val="Table Grid"/>
    <w:basedOn w:val="Tabelanormal"/>
    <w:rsid w:val="00D0345A"/>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Ttulo1Char">
    <w:name w:val="Título 1 Char"/>
    <w:aliases w:val="Title 1 + Justificado Char,Title 1 Char"/>
    <w:basedOn w:val="Fontepargpadro"/>
    <w:link w:val="Ttulo1"/>
    <w:locked/>
    <w:rsid w:val="001A43C2"/>
    <w:rPr>
      <w:rFonts w:ascii="Arial" w:hAnsi="Arial" w:cs="Arial"/>
      <w:b/>
      <w:bCs/>
      <w:kern w:val="32"/>
      <w:sz w:val="22"/>
      <w:szCs w:val="32"/>
      <w:u w:val="single"/>
    </w:rPr>
  </w:style>
  <w:style w:type="character" w:customStyle="1" w:styleId="RodapChar">
    <w:name w:val="Rodapé Char"/>
    <w:basedOn w:val="Fontepargpadro"/>
    <w:link w:val="Rodap"/>
    <w:uiPriority w:val="99"/>
    <w:locked/>
    <w:rsid w:val="001A43C2"/>
    <w:rPr>
      <w:rFonts w:ascii="Arial" w:hAnsi="Arial"/>
      <w:sz w:val="16"/>
      <w:szCs w:val="24"/>
    </w:rPr>
  </w:style>
  <w:style w:type="paragraph" w:styleId="SemEspaamento">
    <w:name w:val="No Spacing"/>
    <w:uiPriority w:val="1"/>
    <w:qFormat/>
    <w:rsid w:val="005D2757"/>
    <w:rPr>
      <w:rFonts w:ascii="Calibri" w:eastAsia="Calibri" w:hAnsi="Calibri"/>
      <w:sz w:val="22"/>
      <w:szCs w:val="22"/>
      <w:lang w:eastAsia="en-US"/>
    </w:rPr>
  </w:style>
  <w:style w:type="character" w:customStyle="1" w:styleId="NormativoChar">
    <w:name w:val="Normativo Char"/>
    <w:link w:val="Normativo"/>
    <w:uiPriority w:val="99"/>
    <w:locked/>
    <w:rsid w:val="00AF7A17"/>
    <w:rPr>
      <w:rFonts w:ascii="Arial" w:hAnsi="Arial"/>
    </w:rPr>
  </w:style>
  <w:style w:type="paragraph" w:customStyle="1" w:styleId="Bullet">
    <w:name w:val="Bullet"/>
    <w:basedOn w:val="Normal"/>
    <w:rsid w:val="009B7F5F"/>
    <w:pPr>
      <w:tabs>
        <w:tab w:val="num" w:pos="360"/>
      </w:tabs>
      <w:ind w:left="357" w:hanging="357"/>
    </w:pPr>
    <w:rPr>
      <w:rFonts w:ascii="Arial" w:hAnsi="Arial" w:cs="Arial"/>
      <w:sz w:val="20"/>
    </w:rPr>
  </w:style>
  <w:style w:type="paragraph" w:customStyle="1" w:styleId="Normativo-texto">
    <w:name w:val="Normativo - texto"/>
    <w:basedOn w:val="Normal"/>
    <w:qFormat/>
    <w:rsid w:val="00916156"/>
    <w:pPr>
      <w:spacing w:before="80" w:after="120" w:line="360" w:lineRule="auto"/>
      <w:ind w:firstLine="397"/>
      <w:jc w:val="both"/>
    </w:pPr>
    <w:rPr>
      <w:rFonts w:ascii="Arial" w:hAnsi="Arial"/>
      <w:sz w:val="20"/>
    </w:rPr>
  </w:style>
  <w:style w:type="character" w:customStyle="1" w:styleId="TextodenotaderodapChar">
    <w:name w:val="Texto de nota de rodapé Char"/>
    <w:basedOn w:val="Fontepargpadro"/>
    <w:link w:val="Textodenotaderodap"/>
    <w:semiHidden/>
    <w:rsid w:val="00A17F76"/>
    <w:rPr>
      <w:rFonts w:ascii="Arial" w:hAnsi="Arial"/>
      <w:sz w:val="16"/>
    </w:rPr>
  </w:style>
  <w:style w:type="paragraph" w:styleId="Reviso">
    <w:name w:val="Revision"/>
    <w:hidden/>
    <w:uiPriority w:val="99"/>
    <w:semiHidden/>
    <w:rsid w:val="001A109A"/>
    <w:rPr>
      <w:sz w:val="24"/>
      <w:szCs w:val="24"/>
    </w:rPr>
  </w:style>
  <w:style w:type="paragraph" w:styleId="Assuntodocomentrio">
    <w:name w:val="annotation subject"/>
    <w:basedOn w:val="Textodecomentrio"/>
    <w:next w:val="Textodecomentrio"/>
    <w:link w:val="AssuntodocomentrioChar"/>
    <w:rsid w:val="0000232D"/>
    <w:rPr>
      <w:rFonts w:ascii="Times New Roman" w:hAnsi="Times New Roman"/>
      <w:b/>
      <w:bCs/>
      <w:sz w:val="20"/>
    </w:rPr>
  </w:style>
  <w:style w:type="character" w:customStyle="1" w:styleId="TextodecomentrioChar">
    <w:name w:val="Texto de comentário Char"/>
    <w:basedOn w:val="Fontepargpadro"/>
    <w:link w:val="Textodecomentrio"/>
    <w:semiHidden/>
    <w:rsid w:val="0000232D"/>
    <w:rPr>
      <w:rFonts w:ascii="Arial" w:hAnsi="Arial"/>
      <w:sz w:val="18"/>
    </w:rPr>
  </w:style>
  <w:style w:type="character" w:customStyle="1" w:styleId="AssuntodocomentrioChar">
    <w:name w:val="Assunto do comentário Char"/>
    <w:basedOn w:val="TextodecomentrioChar"/>
    <w:link w:val="Assuntodocomentrio"/>
    <w:rsid w:val="0000232D"/>
    <w:rPr>
      <w:rFonts w:ascii="Arial" w:hAnsi="Arial"/>
      <w:b/>
      <w:bCs/>
      <w:sz w:val="18"/>
    </w:rPr>
  </w:style>
  <w:style w:type="paragraph" w:customStyle="1" w:styleId="Normativoquaternrio">
    <w:name w:val="Normativo quaternário"/>
    <w:basedOn w:val="Normal"/>
    <w:qFormat/>
    <w:rsid w:val="00776C92"/>
    <w:pPr>
      <w:numPr>
        <w:numId w:val="3"/>
      </w:numPr>
      <w:spacing w:after="200" w:line="276" w:lineRule="auto"/>
      <w:jc w:val="both"/>
    </w:pPr>
    <w:rPr>
      <w:rFonts w:ascii="Arial" w:hAnsi="Arial" w:cs="Arial"/>
      <w:sz w:val="20"/>
      <w:szCs w:val="20"/>
    </w:rPr>
  </w:style>
  <w:style w:type="character" w:customStyle="1" w:styleId="st1">
    <w:name w:val="st1"/>
    <w:basedOn w:val="Fontepargpadro"/>
    <w:rsid w:val="008A5CD9"/>
  </w:style>
  <w:style w:type="paragraph" w:styleId="Corpodetexto">
    <w:name w:val="Body Text"/>
    <w:basedOn w:val="Normal"/>
    <w:link w:val="CorpodetextoChar"/>
    <w:rsid w:val="00632F73"/>
    <w:pPr>
      <w:jc w:val="both"/>
    </w:pPr>
    <w:rPr>
      <w:rFonts w:ascii="Arial" w:hAnsi="Arial"/>
      <w:sz w:val="22"/>
    </w:rPr>
  </w:style>
  <w:style w:type="character" w:customStyle="1" w:styleId="CorpodetextoChar">
    <w:name w:val="Corpo de texto Char"/>
    <w:basedOn w:val="Fontepargpadro"/>
    <w:link w:val="Corpodetexto"/>
    <w:rsid w:val="00632F73"/>
    <w:rPr>
      <w:rFonts w:ascii="Arial" w:hAnsi="Arial"/>
      <w:sz w:val="22"/>
      <w:szCs w:val="24"/>
    </w:rPr>
  </w:style>
  <w:style w:type="character" w:customStyle="1" w:styleId="ui-provider">
    <w:name w:val="ui-provider"/>
    <w:basedOn w:val="Fontepargpadro"/>
    <w:rsid w:val="00FE6CB1"/>
  </w:style>
  <w:style w:type="paragraph" w:customStyle="1" w:styleId="ui-chatitem">
    <w:name w:val="ui-chat__item"/>
    <w:basedOn w:val="Normal"/>
    <w:rsid w:val="00FE6CB1"/>
    <w:pPr>
      <w:spacing w:before="100" w:beforeAutospacing="1" w:after="100" w:afterAutospacing="1"/>
    </w:pPr>
  </w:style>
  <w:style w:type="character" w:customStyle="1" w:styleId="fui-primitive">
    <w:name w:val="fui-primitive"/>
    <w:basedOn w:val="Fontepargpadro"/>
    <w:rsid w:val="00FE6CB1"/>
  </w:style>
  <w:style w:type="character" w:customStyle="1" w:styleId="ui-chatmessagecontent">
    <w:name w:val="ui-chat__messagecontent"/>
    <w:basedOn w:val="Fontepargpadro"/>
    <w:rsid w:val="00FE6CB1"/>
  </w:style>
  <w:style w:type="character" w:styleId="Forte">
    <w:name w:val="Strong"/>
    <w:basedOn w:val="Fontepargpadro"/>
    <w:qFormat/>
    <w:rsid w:val="00FE6CB1"/>
    <w:rPr>
      <w:b/>
      <w:bCs/>
    </w:rPr>
  </w:style>
  <w:style w:type="character" w:customStyle="1" w:styleId="ui-chatmessageheader">
    <w:name w:val="ui-chat__messageheader"/>
    <w:basedOn w:val="Fontepargpadro"/>
    <w:rsid w:val="00FE6CB1"/>
  </w:style>
  <w:style w:type="character" w:customStyle="1" w:styleId="fui-styledtext">
    <w:name w:val="fui-styledtext"/>
    <w:basedOn w:val="Fontepargpadro"/>
    <w:rsid w:val="00FE6CB1"/>
  </w:style>
  <w:style w:type="character" w:styleId="TextodoEspaoReservado">
    <w:name w:val="Placeholder Text"/>
    <w:basedOn w:val="Fontepargpadro"/>
    <w:uiPriority w:val="99"/>
    <w:semiHidden/>
    <w:rsid w:val="00A06A84"/>
    <w:rPr>
      <w:color w:val="808080"/>
    </w:rPr>
  </w:style>
  <w:style w:type="paragraph" w:customStyle="1" w:styleId="EstiloNormativo">
    <w:name w:val="Estilo Normativo"/>
    <w:basedOn w:val="Normal"/>
    <w:next w:val="Normal"/>
    <w:rsid w:val="00AA6E3D"/>
    <w:pPr>
      <w:numPr>
        <w:numId w:val="4"/>
      </w:numPr>
      <w:spacing w:before="120" w:after="80"/>
    </w:pPr>
    <w:rPr>
      <w:rFonts w:ascii="Arial" w:hAnsi="Arial"/>
      <w:b/>
      <w:caps/>
      <w:sz w:val="22"/>
    </w:rPr>
  </w:style>
  <w:style w:type="paragraph" w:customStyle="1" w:styleId="Pargrafo1">
    <w:name w:val="Parágrafo 1"/>
    <w:basedOn w:val="Normal"/>
    <w:qFormat/>
    <w:rsid w:val="00AA6E3D"/>
    <w:pPr>
      <w:spacing w:before="60" w:after="60"/>
      <w:ind w:left="170"/>
      <w:jc w:val="both"/>
    </w:pPr>
    <w:rPr>
      <w:rFonts w:ascii="Arial" w:hAnsi="Arial" w:cs="Arial"/>
      <w:sz w:val="22"/>
    </w:rPr>
  </w:style>
  <w:style w:type="paragraph" w:customStyle="1" w:styleId="Pargrafo3">
    <w:name w:val="Parágrafo 3"/>
    <w:basedOn w:val="Normal"/>
    <w:qFormat/>
    <w:rsid w:val="00AA6E3D"/>
    <w:pPr>
      <w:tabs>
        <w:tab w:val="left" w:pos="1474"/>
      </w:tabs>
      <w:spacing w:before="120"/>
      <w:ind w:left="851"/>
      <w:jc w:val="both"/>
    </w:pPr>
    <w:rPr>
      <w:rFonts w:ascii="Arial" w:hAnsi="Arial" w:cs="Arial"/>
      <w:sz w:val="22"/>
      <w:szCs w:val="22"/>
    </w:rPr>
  </w:style>
  <w:style w:type="paragraph" w:styleId="Legenda">
    <w:name w:val="caption"/>
    <w:aliases w:val="Título de Tabelas,Legenda MSV,ECOPL-LUM Legenda,Legenda Char Char Char,Legenda Char Char Char Char Char Char Char Char Char Char,Legenda Char Char Char Char Char Char Char Char Char,Legenda Char Char Char Char Char Char Char Char Char Ch Char"/>
    <w:basedOn w:val="Normal"/>
    <w:next w:val="Normal"/>
    <w:link w:val="LegendaChar"/>
    <w:autoRedefine/>
    <w:unhideWhenUsed/>
    <w:qFormat/>
    <w:rsid w:val="00AA6E3D"/>
    <w:pPr>
      <w:ind w:left="737" w:hanging="737"/>
      <w:jc w:val="center"/>
    </w:pPr>
    <w:rPr>
      <w:rFonts w:ascii="Arial" w:eastAsia="Calibri" w:hAnsi="Arial" w:cs="Arial"/>
      <w:b/>
      <w:sz w:val="20"/>
      <w:szCs w:val="20"/>
      <w:lang w:eastAsia="en-US"/>
    </w:rPr>
  </w:style>
  <w:style w:type="character" w:customStyle="1" w:styleId="LegendaChar">
    <w:name w:val="Legenda Char"/>
    <w:aliases w:val="Título de Tabelas Char,Legenda MSV Char,ECOPL-LUM Legenda Char,Legenda Char Char Char Char,Legenda Char Char Char Char Char Char Char Char Char Char Char,Legenda Char Char Char Char Char Char Char Char Char Char1"/>
    <w:link w:val="Legenda"/>
    <w:rsid w:val="00AA6E3D"/>
    <w:rPr>
      <w:rFonts w:ascii="Arial" w:eastAsia="Calibri" w:hAnsi="Arial" w:cs="Arial"/>
      <w:b/>
      <w:lang w:eastAsia="en-US"/>
    </w:rPr>
  </w:style>
  <w:style w:type="paragraph" w:customStyle="1" w:styleId="NormalNR01">
    <w:name w:val="Normal NR01"/>
    <w:basedOn w:val="Normal"/>
    <w:link w:val="NormalNR01Char"/>
    <w:autoRedefine/>
    <w:qFormat/>
    <w:rsid w:val="00AA6E3D"/>
    <w:pPr>
      <w:spacing w:after="120"/>
      <w:jc w:val="both"/>
    </w:pPr>
    <w:rPr>
      <w:rFonts w:ascii="Arial" w:hAnsi="Arial" w:cs="Arial"/>
      <w:sz w:val="20"/>
      <w:szCs w:val="20"/>
    </w:rPr>
  </w:style>
  <w:style w:type="character" w:customStyle="1" w:styleId="NormalNR01Char">
    <w:name w:val="Normal NR01 Char"/>
    <w:basedOn w:val="Fontepargpadro"/>
    <w:link w:val="NormalNR01"/>
    <w:locked/>
    <w:rsid w:val="00AA6E3D"/>
    <w:rPr>
      <w:rFonts w:ascii="Arial" w:hAnsi="Arial" w:cs="Arial"/>
    </w:rPr>
  </w:style>
  <w:style w:type="paragraph" w:customStyle="1" w:styleId="Titulo4G1">
    <w:name w:val="Titulo 4 G1"/>
    <w:basedOn w:val="Normal"/>
    <w:link w:val="Titulo4G1Char"/>
    <w:autoRedefine/>
    <w:qFormat/>
    <w:rsid w:val="0077322F"/>
    <w:pPr>
      <w:keepNext/>
      <w:keepLines/>
      <w:ind w:left="1134"/>
      <w:jc w:val="both"/>
      <w:outlineLvl w:val="0"/>
    </w:pPr>
    <w:rPr>
      <w:rFonts w:ascii="Arial" w:hAnsi="Arial" w:cs="Arial"/>
      <w:b/>
      <w:sz w:val="20"/>
      <w:szCs w:val="20"/>
    </w:rPr>
  </w:style>
  <w:style w:type="character" w:customStyle="1" w:styleId="Titulo4G1Char">
    <w:name w:val="Titulo 4 G1 Char"/>
    <w:basedOn w:val="Fontepargpadro"/>
    <w:link w:val="Titulo4G1"/>
    <w:rsid w:val="0077322F"/>
    <w:rPr>
      <w:rFonts w:ascii="Arial" w:hAnsi="Arial" w:cs="Arial"/>
      <w:b/>
    </w:rPr>
  </w:style>
  <w:style w:type="character" w:customStyle="1" w:styleId="Marcador01Char">
    <w:name w:val="Marcador 01 Char"/>
    <w:basedOn w:val="NormalNR01Char"/>
    <w:link w:val="Marcador01"/>
    <w:locked/>
    <w:rsid w:val="00C02B60"/>
    <w:rPr>
      <w:rFonts w:ascii="Calibri" w:hAnsi="Calibri" w:cstheme="minorHAnsi"/>
      <w:sz w:val="18"/>
      <w:szCs w:val="18"/>
    </w:rPr>
  </w:style>
  <w:style w:type="paragraph" w:customStyle="1" w:styleId="Marcador01">
    <w:name w:val="Marcador 01"/>
    <w:basedOn w:val="NormalNR01"/>
    <w:next w:val="NormalNR01"/>
    <w:link w:val="Marcador01Char"/>
    <w:autoRedefine/>
    <w:qFormat/>
    <w:rsid w:val="00C02B60"/>
    <w:pPr>
      <w:numPr>
        <w:numId w:val="29"/>
      </w:numPr>
      <w:spacing w:after="0"/>
    </w:pPr>
    <w:rPr>
      <w:rFonts w:ascii="Calibri" w:hAnsi="Calibri" w:cstheme="minorHAnsi"/>
      <w:sz w:val="18"/>
      <w:szCs w:val="1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670069">
      <w:bodyDiv w:val="1"/>
      <w:marLeft w:val="0"/>
      <w:marRight w:val="0"/>
      <w:marTop w:val="0"/>
      <w:marBottom w:val="0"/>
      <w:divBdr>
        <w:top w:val="none" w:sz="0" w:space="0" w:color="auto"/>
        <w:left w:val="none" w:sz="0" w:space="0" w:color="auto"/>
        <w:bottom w:val="none" w:sz="0" w:space="0" w:color="auto"/>
        <w:right w:val="none" w:sz="0" w:space="0" w:color="auto"/>
      </w:divBdr>
      <w:divsChild>
        <w:div w:id="979698828">
          <w:marLeft w:val="130"/>
          <w:marRight w:val="0"/>
          <w:marTop w:val="120"/>
          <w:marBottom w:val="120"/>
          <w:divBdr>
            <w:top w:val="none" w:sz="0" w:space="0" w:color="auto"/>
            <w:left w:val="none" w:sz="0" w:space="0" w:color="auto"/>
            <w:bottom w:val="none" w:sz="0" w:space="0" w:color="auto"/>
            <w:right w:val="none" w:sz="0" w:space="0" w:color="auto"/>
          </w:divBdr>
        </w:div>
      </w:divsChild>
    </w:div>
    <w:div w:id="25913854">
      <w:bodyDiv w:val="1"/>
      <w:marLeft w:val="0"/>
      <w:marRight w:val="0"/>
      <w:marTop w:val="0"/>
      <w:marBottom w:val="0"/>
      <w:divBdr>
        <w:top w:val="none" w:sz="0" w:space="0" w:color="auto"/>
        <w:left w:val="none" w:sz="0" w:space="0" w:color="auto"/>
        <w:bottom w:val="none" w:sz="0" w:space="0" w:color="auto"/>
        <w:right w:val="none" w:sz="0" w:space="0" w:color="auto"/>
      </w:divBdr>
      <w:divsChild>
        <w:div w:id="1472017598">
          <w:marLeft w:val="0"/>
          <w:marRight w:val="0"/>
          <w:marTop w:val="0"/>
          <w:marBottom w:val="0"/>
          <w:divBdr>
            <w:top w:val="none" w:sz="0" w:space="0" w:color="auto"/>
            <w:left w:val="none" w:sz="0" w:space="0" w:color="auto"/>
            <w:bottom w:val="none" w:sz="0" w:space="0" w:color="auto"/>
            <w:right w:val="none" w:sz="0" w:space="0" w:color="auto"/>
          </w:divBdr>
          <w:divsChild>
            <w:div w:id="1047951030">
              <w:marLeft w:val="0"/>
              <w:marRight w:val="0"/>
              <w:marTop w:val="0"/>
              <w:marBottom w:val="0"/>
              <w:divBdr>
                <w:top w:val="none" w:sz="0" w:space="0" w:color="auto"/>
                <w:left w:val="none" w:sz="0" w:space="0" w:color="auto"/>
                <w:bottom w:val="none" w:sz="0" w:space="0" w:color="auto"/>
                <w:right w:val="none" w:sz="0" w:space="0" w:color="auto"/>
              </w:divBdr>
              <w:divsChild>
                <w:div w:id="735275007">
                  <w:marLeft w:val="0"/>
                  <w:marRight w:val="0"/>
                  <w:marTop w:val="0"/>
                  <w:marBottom w:val="0"/>
                  <w:divBdr>
                    <w:top w:val="none" w:sz="0" w:space="0" w:color="auto"/>
                    <w:left w:val="none" w:sz="0" w:space="0" w:color="auto"/>
                    <w:bottom w:val="none" w:sz="0" w:space="0" w:color="auto"/>
                    <w:right w:val="none" w:sz="0" w:space="0" w:color="auto"/>
                  </w:divBdr>
                  <w:divsChild>
                    <w:div w:id="325324078">
                      <w:marLeft w:val="0"/>
                      <w:marRight w:val="0"/>
                      <w:marTop w:val="0"/>
                      <w:marBottom w:val="0"/>
                      <w:divBdr>
                        <w:top w:val="none" w:sz="0" w:space="0" w:color="auto"/>
                        <w:left w:val="none" w:sz="0" w:space="0" w:color="auto"/>
                        <w:bottom w:val="none" w:sz="0" w:space="0" w:color="auto"/>
                        <w:right w:val="none" w:sz="0" w:space="0" w:color="auto"/>
                      </w:divBdr>
                      <w:divsChild>
                        <w:div w:id="1983344521">
                          <w:marLeft w:val="450"/>
                          <w:marRight w:val="0"/>
                          <w:marTop w:val="450"/>
                          <w:marBottom w:val="0"/>
                          <w:divBdr>
                            <w:top w:val="none" w:sz="0" w:space="0" w:color="auto"/>
                            <w:left w:val="none" w:sz="0" w:space="0" w:color="auto"/>
                            <w:bottom w:val="none" w:sz="0" w:space="0" w:color="auto"/>
                            <w:right w:val="none" w:sz="0" w:space="0" w:color="auto"/>
                          </w:divBdr>
                          <w:divsChild>
                            <w:div w:id="1963461509">
                              <w:marLeft w:val="0"/>
                              <w:marRight w:val="0"/>
                              <w:marTop w:val="0"/>
                              <w:marBottom w:val="0"/>
                              <w:divBdr>
                                <w:top w:val="none" w:sz="0" w:space="0" w:color="auto"/>
                                <w:left w:val="none" w:sz="0" w:space="0" w:color="auto"/>
                                <w:bottom w:val="none" w:sz="0" w:space="0" w:color="auto"/>
                                <w:right w:val="none" w:sz="0" w:space="0" w:color="auto"/>
                              </w:divBdr>
                              <w:divsChild>
                                <w:div w:id="1415128343">
                                  <w:marLeft w:val="0"/>
                                  <w:marRight w:val="0"/>
                                  <w:marTop w:val="0"/>
                                  <w:marBottom w:val="0"/>
                                  <w:divBdr>
                                    <w:top w:val="none" w:sz="0" w:space="0" w:color="auto"/>
                                    <w:left w:val="none" w:sz="0" w:space="0" w:color="auto"/>
                                    <w:bottom w:val="none" w:sz="0" w:space="0" w:color="auto"/>
                                    <w:right w:val="none" w:sz="0" w:space="0" w:color="auto"/>
                                  </w:divBdr>
                                  <w:divsChild>
                                    <w:div w:id="1226070448">
                                      <w:marLeft w:val="0"/>
                                      <w:marRight w:val="0"/>
                                      <w:marTop w:val="0"/>
                                      <w:marBottom w:val="0"/>
                                      <w:divBdr>
                                        <w:top w:val="none" w:sz="0" w:space="0" w:color="auto"/>
                                        <w:left w:val="none" w:sz="0" w:space="0" w:color="auto"/>
                                        <w:bottom w:val="none" w:sz="0" w:space="0" w:color="auto"/>
                                        <w:right w:val="none" w:sz="0" w:space="0" w:color="auto"/>
                                      </w:divBdr>
                                      <w:divsChild>
                                        <w:div w:id="865212666">
                                          <w:marLeft w:val="0"/>
                                          <w:marRight w:val="0"/>
                                          <w:marTop w:val="150"/>
                                          <w:marBottom w:val="0"/>
                                          <w:divBdr>
                                            <w:top w:val="none" w:sz="0" w:space="0" w:color="auto"/>
                                            <w:left w:val="none" w:sz="0" w:space="0" w:color="auto"/>
                                            <w:bottom w:val="none" w:sz="0" w:space="0" w:color="auto"/>
                                            <w:right w:val="none" w:sz="0" w:space="0" w:color="auto"/>
                                          </w:divBdr>
                                          <w:divsChild>
                                            <w:div w:id="2129470067">
                                              <w:marLeft w:val="0"/>
                                              <w:marRight w:val="0"/>
                                              <w:marTop w:val="0"/>
                                              <w:marBottom w:val="0"/>
                                              <w:divBdr>
                                                <w:top w:val="none" w:sz="0" w:space="0" w:color="auto"/>
                                                <w:left w:val="none" w:sz="0" w:space="0" w:color="auto"/>
                                                <w:bottom w:val="none" w:sz="0" w:space="0" w:color="auto"/>
                                                <w:right w:val="none" w:sz="0" w:space="0" w:color="auto"/>
                                              </w:divBdr>
                                              <w:divsChild>
                                                <w:div w:id="700320235">
                                                  <w:marLeft w:val="0"/>
                                                  <w:marRight w:val="0"/>
                                                  <w:marTop w:val="0"/>
                                                  <w:marBottom w:val="0"/>
                                                  <w:divBdr>
                                                    <w:top w:val="none" w:sz="0" w:space="0" w:color="auto"/>
                                                    <w:left w:val="none" w:sz="0" w:space="0" w:color="auto"/>
                                                    <w:bottom w:val="none" w:sz="0" w:space="0" w:color="auto"/>
                                                    <w:right w:val="none" w:sz="0" w:space="0" w:color="auto"/>
                                                  </w:divBdr>
                                                  <w:divsChild>
                                                    <w:div w:id="1663313096">
                                                      <w:marLeft w:val="0"/>
                                                      <w:marRight w:val="0"/>
                                                      <w:marTop w:val="0"/>
                                                      <w:marBottom w:val="0"/>
                                                      <w:divBdr>
                                                        <w:top w:val="none" w:sz="0" w:space="0" w:color="auto"/>
                                                        <w:left w:val="none" w:sz="0" w:space="0" w:color="auto"/>
                                                        <w:bottom w:val="none" w:sz="0" w:space="0" w:color="auto"/>
                                                        <w:right w:val="none" w:sz="0" w:space="0" w:color="auto"/>
                                                      </w:divBdr>
                                                      <w:divsChild>
                                                        <w:div w:id="642780827">
                                                          <w:marLeft w:val="0"/>
                                                          <w:marRight w:val="0"/>
                                                          <w:marTop w:val="0"/>
                                                          <w:marBottom w:val="0"/>
                                                          <w:divBdr>
                                                            <w:top w:val="none" w:sz="0" w:space="0" w:color="auto"/>
                                                            <w:left w:val="none" w:sz="0" w:space="0" w:color="auto"/>
                                                            <w:bottom w:val="none" w:sz="0" w:space="0" w:color="auto"/>
                                                            <w:right w:val="none" w:sz="0" w:space="0" w:color="auto"/>
                                                          </w:divBdr>
                                                          <w:divsChild>
                                                            <w:div w:id="1743671729">
                                                              <w:marLeft w:val="0"/>
                                                              <w:marRight w:val="0"/>
                                                              <w:marTop w:val="0"/>
                                                              <w:marBottom w:val="0"/>
                                                              <w:divBdr>
                                                                <w:top w:val="none" w:sz="0" w:space="0" w:color="auto"/>
                                                                <w:left w:val="none" w:sz="0" w:space="0" w:color="auto"/>
                                                                <w:bottom w:val="none" w:sz="0" w:space="0" w:color="auto"/>
                                                                <w:right w:val="none" w:sz="0" w:space="0" w:color="auto"/>
                                                              </w:divBdr>
                                                              <w:divsChild>
                                                                <w:div w:id="322590318">
                                                                  <w:marLeft w:val="0"/>
                                                                  <w:marRight w:val="0"/>
                                                                  <w:marTop w:val="0"/>
                                                                  <w:marBottom w:val="0"/>
                                                                  <w:divBdr>
                                                                    <w:top w:val="none" w:sz="0" w:space="0" w:color="auto"/>
                                                                    <w:left w:val="none" w:sz="0" w:space="0" w:color="auto"/>
                                                                    <w:bottom w:val="none" w:sz="0" w:space="0" w:color="auto"/>
                                                                    <w:right w:val="none" w:sz="0" w:space="0" w:color="auto"/>
                                                                  </w:divBdr>
                                                                  <w:divsChild>
                                                                    <w:div w:id="1196694173">
                                                                      <w:marLeft w:val="0"/>
                                                                      <w:marRight w:val="0"/>
                                                                      <w:marTop w:val="0"/>
                                                                      <w:marBottom w:val="0"/>
                                                                      <w:divBdr>
                                                                        <w:top w:val="none" w:sz="0" w:space="0" w:color="auto"/>
                                                                        <w:left w:val="none" w:sz="0" w:space="0" w:color="auto"/>
                                                                        <w:bottom w:val="none" w:sz="0" w:space="0" w:color="auto"/>
                                                                        <w:right w:val="none" w:sz="0" w:space="0" w:color="auto"/>
                                                                      </w:divBdr>
                                                                      <w:divsChild>
                                                                        <w:div w:id="384570104">
                                                                          <w:marLeft w:val="0"/>
                                                                          <w:marRight w:val="0"/>
                                                                          <w:marTop w:val="0"/>
                                                                          <w:marBottom w:val="0"/>
                                                                          <w:divBdr>
                                                                            <w:top w:val="none" w:sz="0" w:space="0" w:color="auto"/>
                                                                            <w:left w:val="none" w:sz="0" w:space="0" w:color="auto"/>
                                                                            <w:bottom w:val="none" w:sz="0" w:space="0" w:color="auto"/>
                                                                            <w:right w:val="none" w:sz="0" w:space="0" w:color="auto"/>
                                                                          </w:divBdr>
                                                                          <w:divsChild>
                                                                            <w:div w:id="341398251">
                                                                              <w:marLeft w:val="0"/>
                                                                              <w:marRight w:val="0"/>
                                                                              <w:marTop w:val="0"/>
                                                                              <w:marBottom w:val="0"/>
                                                                              <w:divBdr>
                                                                                <w:top w:val="none" w:sz="0" w:space="0" w:color="auto"/>
                                                                                <w:left w:val="none" w:sz="0" w:space="0" w:color="auto"/>
                                                                                <w:bottom w:val="none" w:sz="0" w:space="0" w:color="auto"/>
                                                                                <w:right w:val="none" w:sz="0" w:space="0" w:color="auto"/>
                                                                              </w:divBdr>
                                                                              <w:divsChild>
                                                                                <w:div w:id="90472722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 w:id="86777265">
      <w:bodyDiv w:val="1"/>
      <w:marLeft w:val="0"/>
      <w:marRight w:val="0"/>
      <w:marTop w:val="0"/>
      <w:marBottom w:val="0"/>
      <w:divBdr>
        <w:top w:val="none" w:sz="0" w:space="0" w:color="auto"/>
        <w:left w:val="none" w:sz="0" w:space="0" w:color="auto"/>
        <w:bottom w:val="none" w:sz="0" w:space="0" w:color="auto"/>
        <w:right w:val="none" w:sz="0" w:space="0" w:color="auto"/>
      </w:divBdr>
    </w:div>
    <w:div w:id="312832968">
      <w:bodyDiv w:val="1"/>
      <w:marLeft w:val="0"/>
      <w:marRight w:val="0"/>
      <w:marTop w:val="0"/>
      <w:marBottom w:val="0"/>
      <w:divBdr>
        <w:top w:val="none" w:sz="0" w:space="0" w:color="auto"/>
        <w:left w:val="none" w:sz="0" w:space="0" w:color="auto"/>
        <w:bottom w:val="none" w:sz="0" w:space="0" w:color="auto"/>
        <w:right w:val="none" w:sz="0" w:space="0" w:color="auto"/>
      </w:divBdr>
      <w:divsChild>
        <w:div w:id="1340892926">
          <w:marLeft w:val="130"/>
          <w:marRight w:val="0"/>
          <w:marTop w:val="60"/>
          <w:marBottom w:val="60"/>
          <w:divBdr>
            <w:top w:val="none" w:sz="0" w:space="0" w:color="auto"/>
            <w:left w:val="none" w:sz="0" w:space="0" w:color="auto"/>
            <w:bottom w:val="none" w:sz="0" w:space="0" w:color="auto"/>
            <w:right w:val="none" w:sz="0" w:space="0" w:color="auto"/>
          </w:divBdr>
        </w:div>
        <w:div w:id="1446073214">
          <w:marLeft w:val="130"/>
          <w:marRight w:val="0"/>
          <w:marTop w:val="60"/>
          <w:marBottom w:val="60"/>
          <w:divBdr>
            <w:top w:val="none" w:sz="0" w:space="0" w:color="auto"/>
            <w:left w:val="none" w:sz="0" w:space="0" w:color="auto"/>
            <w:bottom w:val="none" w:sz="0" w:space="0" w:color="auto"/>
            <w:right w:val="none" w:sz="0" w:space="0" w:color="auto"/>
          </w:divBdr>
        </w:div>
        <w:div w:id="648631244">
          <w:marLeft w:val="130"/>
          <w:marRight w:val="0"/>
          <w:marTop w:val="60"/>
          <w:marBottom w:val="60"/>
          <w:divBdr>
            <w:top w:val="none" w:sz="0" w:space="0" w:color="auto"/>
            <w:left w:val="none" w:sz="0" w:space="0" w:color="auto"/>
            <w:bottom w:val="none" w:sz="0" w:space="0" w:color="auto"/>
            <w:right w:val="none" w:sz="0" w:space="0" w:color="auto"/>
          </w:divBdr>
        </w:div>
        <w:div w:id="1646618169">
          <w:marLeft w:val="130"/>
          <w:marRight w:val="0"/>
          <w:marTop w:val="60"/>
          <w:marBottom w:val="60"/>
          <w:divBdr>
            <w:top w:val="none" w:sz="0" w:space="0" w:color="auto"/>
            <w:left w:val="none" w:sz="0" w:space="0" w:color="auto"/>
            <w:bottom w:val="none" w:sz="0" w:space="0" w:color="auto"/>
            <w:right w:val="none" w:sz="0" w:space="0" w:color="auto"/>
          </w:divBdr>
        </w:div>
        <w:div w:id="1175342664">
          <w:marLeft w:val="130"/>
          <w:marRight w:val="0"/>
          <w:marTop w:val="60"/>
          <w:marBottom w:val="60"/>
          <w:divBdr>
            <w:top w:val="none" w:sz="0" w:space="0" w:color="auto"/>
            <w:left w:val="none" w:sz="0" w:space="0" w:color="auto"/>
            <w:bottom w:val="none" w:sz="0" w:space="0" w:color="auto"/>
            <w:right w:val="none" w:sz="0" w:space="0" w:color="auto"/>
          </w:divBdr>
        </w:div>
        <w:div w:id="1276250980">
          <w:marLeft w:val="130"/>
          <w:marRight w:val="0"/>
          <w:marTop w:val="60"/>
          <w:marBottom w:val="60"/>
          <w:divBdr>
            <w:top w:val="none" w:sz="0" w:space="0" w:color="auto"/>
            <w:left w:val="none" w:sz="0" w:space="0" w:color="auto"/>
            <w:bottom w:val="none" w:sz="0" w:space="0" w:color="auto"/>
            <w:right w:val="none" w:sz="0" w:space="0" w:color="auto"/>
          </w:divBdr>
        </w:div>
        <w:div w:id="1940718615">
          <w:marLeft w:val="130"/>
          <w:marRight w:val="0"/>
          <w:marTop w:val="60"/>
          <w:marBottom w:val="60"/>
          <w:divBdr>
            <w:top w:val="none" w:sz="0" w:space="0" w:color="auto"/>
            <w:left w:val="none" w:sz="0" w:space="0" w:color="auto"/>
            <w:bottom w:val="none" w:sz="0" w:space="0" w:color="auto"/>
            <w:right w:val="none" w:sz="0" w:space="0" w:color="auto"/>
          </w:divBdr>
        </w:div>
        <w:div w:id="2066247567">
          <w:marLeft w:val="130"/>
          <w:marRight w:val="0"/>
          <w:marTop w:val="60"/>
          <w:marBottom w:val="60"/>
          <w:divBdr>
            <w:top w:val="none" w:sz="0" w:space="0" w:color="auto"/>
            <w:left w:val="none" w:sz="0" w:space="0" w:color="auto"/>
            <w:bottom w:val="none" w:sz="0" w:space="0" w:color="auto"/>
            <w:right w:val="none" w:sz="0" w:space="0" w:color="auto"/>
          </w:divBdr>
        </w:div>
        <w:div w:id="1512447769">
          <w:marLeft w:val="130"/>
          <w:marRight w:val="0"/>
          <w:marTop w:val="60"/>
          <w:marBottom w:val="60"/>
          <w:divBdr>
            <w:top w:val="none" w:sz="0" w:space="0" w:color="auto"/>
            <w:left w:val="none" w:sz="0" w:space="0" w:color="auto"/>
            <w:bottom w:val="none" w:sz="0" w:space="0" w:color="auto"/>
            <w:right w:val="none" w:sz="0" w:space="0" w:color="auto"/>
          </w:divBdr>
        </w:div>
        <w:div w:id="28193012">
          <w:marLeft w:val="130"/>
          <w:marRight w:val="0"/>
          <w:marTop w:val="60"/>
          <w:marBottom w:val="60"/>
          <w:divBdr>
            <w:top w:val="none" w:sz="0" w:space="0" w:color="auto"/>
            <w:left w:val="none" w:sz="0" w:space="0" w:color="auto"/>
            <w:bottom w:val="none" w:sz="0" w:space="0" w:color="auto"/>
            <w:right w:val="none" w:sz="0" w:space="0" w:color="auto"/>
          </w:divBdr>
        </w:div>
        <w:div w:id="521628563">
          <w:marLeft w:val="130"/>
          <w:marRight w:val="0"/>
          <w:marTop w:val="60"/>
          <w:marBottom w:val="60"/>
          <w:divBdr>
            <w:top w:val="none" w:sz="0" w:space="0" w:color="auto"/>
            <w:left w:val="none" w:sz="0" w:space="0" w:color="auto"/>
            <w:bottom w:val="none" w:sz="0" w:space="0" w:color="auto"/>
            <w:right w:val="none" w:sz="0" w:space="0" w:color="auto"/>
          </w:divBdr>
        </w:div>
      </w:divsChild>
    </w:div>
    <w:div w:id="359283238">
      <w:bodyDiv w:val="1"/>
      <w:marLeft w:val="0"/>
      <w:marRight w:val="0"/>
      <w:marTop w:val="0"/>
      <w:marBottom w:val="0"/>
      <w:divBdr>
        <w:top w:val="none" w:sz="0" w:space="0" w:color="auto"/>
        <w:left w:val="none" w:sz="0" w:space="0" w:color="auto"/>
        <w:bottom w:val="none" w:sz="0" w:space="0" w:color="auto"/>
        <w:right w:val="none" w:sz="0" w:space="0" w:color="auto"/>
      </w:divBdr>
    </w:div>
    <w:div w:id="378893763">
      <w:bodyDiv w:val="1"/>
      <w:marLeft w:val="0"/>
      <w:marRight w:val="0"/>
      <w:marTop w:val="0"/>
      <w:marBottom w:val="0"/>
      <w:divBdr>
        <w:top w:val="none" w:sz="0" w:space="0" w:color="auto"/>
        <w:left w:val="none" w:sz="0" w:space="0" w:color="auto"/>
        <w:bottom w:val="none" w:sz="0" w:space="0" w:color="auto"/>
        <w:right w:val="none" w:sz="0" w:space="0" w:color="auto"/>
      </w:divBdr>
    </w:div>
    <w:div w:id="506362281">
      <w:bodyDiv w:val="1"/>
      <w:marLeft w:val="0"/>
      <w:marRight w:val="0"/>
      <w:marTop w:val="0"/>
      <w:marBottom w:val="0"/>
      <w:divBdr>
        <w:top w:val="none" w:sz="0" w:space="0" w:color="auto"/>
        <w:left w:val="none" w:sz="0" w:space="0" w:color="auto"/>
        <w:bottom w:val="none" w:sz="0" w:space="0" w:color="auto"/>
        <w:right w:val="none" w:sz="0" w:space="0" w:color="auto"/>
      </w:divBdr>
      <w:divsChild>
        <w:div w:id="912003919">
          <w:marLeft w:val="547"/>
          <w:marRight w:val="0"/>
          <w:marTop w:val="0"/>
          <w:marBottom w:val="0"/>
          <w:divBdr>
            <w:top w:val="none" w:sz="0" w:space="0" w:color="auto"/>
            <w:left w:val="none" w:sz="0" w:space="0" w:color="auto"/>
            <w:bottom w:val="none" w:sz="0" w:space="0" w:color="auto"/>
            <w:right w:val="none" w:sz="0" w:space="0" w:color="auto"/>
          </w:divBdr>
        </w:div>
        <w:div w:id="1279337221">
          <w:marLeft w:val="547"/>
          <w:marRight w:val="0"/>
          <w:marTop w:val="0"/>
          <w:marBottom w:val="0"/>
          <w:divBdr>
            <w:top w:val="none" w:sz="0" w:space="0" w:color="auto"/>
            <w:left w:val="none" w:sz="0" w:space="0" w:color="auto"/>
            <w:bottom w:val="none" w:sz="0" w:space="0" w:color="auto"/>
            <w:right w:val="none" w:sz="0" w:space="0" w:color="auto"/>
          </w:divBdr>
        </w:div>
        <w:div w:id="953092626">
          <w:marLeft w:val="547"/>
          <w:marRight w:val="0"/>
          <w:marTop w:val="0"/>
          <w:marBottom w:val="0"/>
          <w:divBdr>
            <w:top w:val="none" w:sz="0" w:space="0" w:color="auto"/>
            <w:left w:val="none" w:sz="0" w:space="0" w:color="auto"/>
            <w:bottom w:val="none" w:sz="0" w:space="0" w:color="auto"/>
            <w:right w:val="none" w:sz="0" w:space="0" w:color="auto"/>
          </w:divBdr>
        </w:div>
        <w:div w:id="952983182">
          <w:marLeft w:val="547"/>
          <w:marRight w:val="0"/>
          <w:marTop w:val="0"/>
          <w:marBottom w:val="0"/>
          <w:divBdr>
            <w:top w:val="none" w:sz="0" w:space="0" w:color="auto"/>
            <w:left w:val="none" w:sz="0" w:space="0" w:color="auto"/>
            <w:bottom w:val="none" w:sz="0" w:space="0" w:color="auto"/>
            <w:right w:val="none" w:sz="0" w:space="0" w:color="auto"/>
          </w:divBdr>
        </w:div>
        <w:div w:id="1906917693">
          <w:marLeft w:val="547"/>
          <w:marRight w:val="0"/>
          <w:marTop w:val="0"/>
          <w:marBottom w:val="0"/>
          <w:divBdr>
            <w:top w:val="none" w:sz="0" w:space="0" w:color="auto"/>
            <w:left w:val="none" w:sz="0" w:space="0" w:color="auto"/>
            <w:bottom w:val="none" w:sz="0" w:space="0" w:color="auto"/>
            <w:right w:val="none" w:sz="0" w:space="0" w:color="auto"/>
          </w:divBdr>
        </w:div>
        <w:div w:id="460265840">
          <w:marLeft w:val="547"/>
          <w:marRight w:val="0"/>
          <w:marTop w:val="0"/>
          <w:marBottom w:val="0"/>
          <w:divBdr>
            <w:top w:val="none" w:sz="0" w:space="0" w:color="auto"/>
            <w:left w:val="none" w:sz="0" w:space="0" w:color="auto"/>
            <w:bottom w:val="none" w:sz="0" w:space="0" w:color="auto"/>
            <w:right w:val="none" w:sz="0" w:space="0" w:color="auto"/>
          </w:divBdr>
        </w:div>
        <w:div w:id="1355113553">
          <w:marLeft w:val="547"/>
          <w:marRight w:val="0"/>
          <w:marTop w:val="0"/>
          <w:marBottom w:val="0"/>
          <w:divBdr>
            <w:top w:val="none" w:sz="0" w:space="0" w:color="auto"/>
            <w:left w:val="none" w:sz="0" w:space="0" w:color="auto"/>
            <w:bottom w:val="none" w:sz="0" w:space="0" w:color="auto"/>
            <w:right w:val="none" w:sz="0" w:space="0" w:color="auto"/>
          </w:divBdr>
        </w:div>
        <w:div w:id="1974560359">
          <w:marLeft w:val="547"/>
          <w:marRight w:val="0"/>
          <w:marTop w:val="0"/>
          <w:marBottom w:val="0"/>
          <w:divBdr>
            <w:top w:val="none" w:sz="0" w:space="0" w:color="auto"/>
            <w:left w:val="none" w:sz="0" w:space="0" w:color="auto"/>
            <w:bottom w:val="none" w:sz="0" w:space="0" w:color="auto"/>
            <w:right w:val="none" w:sz="0" w:space="0" w:color="auto"/>
          </w:divBdr>
        </w:div>
        <w:div w:id="648704916">
          <w:marLeft w:val="547"/>
          <w:marRight w:val="0"/>
          <w:marTop w:val="0"/>
          <w:marBottom w:val="0"/>
          <w:divBdr>
            <w:top w:val="none" w:sz="0" w:space="0" w:color="auto"/>
            <w:left w:val="none" w:sz="0" w:space="0" w:color="auto"/>
            <w:bottom w:val="none" w:sz="0" w:space="0" w:color="auto"/>
            <w:right w:val="none" w:sz="0" w:space="0" w:color="auto"/>
          </w:divBdr>
        </w:div>
      </w:divsChild>
    </w:div>
    <w:div w:id="537859390">
      <w:bodyDiv w:val="1"/>
      <w:marLeft w:val="0"/>
      <w:marRight w:val="0"/>
      <w:marTop w:val="0"/>
      <w:marBottom w:val="0"/>
      <w:divBdr>
        <w:top w:val="none" w:sz="0" w:space="0" w:color="auto"/>
        <w:left w:val="none" w:sz="0" w:space="0" w:color="auto"/>
        <w:bottom w:val="none" w:sz="0" w:space="0" w:color="auto"/>
        <w:right w:val="none" w:sz="0" w:space="0" w:color="auto"/>
      </w:divBdr>
      <w:divsChild>
        <w:div w:id="476918144">
          <w:marLeft w:val="130"/>
          <w:marRight w:val="0"/>
          <w:marTop w:val="60"/>
          <w:marBottom w:val="60"/>
          <w:divBdr>
            <w:top w:val="none" w:sz="0" w:space="0" w:color="auto"/>
            <w:left w:val="none" w:sz="0" w:space="0" w:color="auto"/>
            <w:bottom w:val="none" w:sz="0" w:space="0" w:color="auto"/>
            <w:right w:val="none" w:sz="0" w:space="0" w:color="auto"/>
          </w:divBdr>
        </w:div>
      </w:divsChild>
    </w:div>
    <w:div w:id="543174049">
      <w:bodyDiv w:val="1"/>
      <w:marLeft w:val="0"/>
      <w:marRight w:val="0"/>
      <w:marTop w:val="0"/>
      <w:marBottom w:val="0"/>
      <w:divBdr>
        <w:top w:val="none" w:sz="0" w:space="0" w:color="auto"/>
        <w:left w:val="none" w:sz="0" w:space="0" w:color="auto"/>
        <w:bottom w:val="none" w:sz="0" w:space="0" w:color="auto"/>
        <w:right w:val="none" w:sz="0" w:space="0" w:color="auto"/>
      </w:divBdr>
    </w:div>
    <w:div w:id="893615252">
      <w:bodyDiv w:val="1"/>
      <w:marLeft w:val="0"/>
      <w:marRight w:val="0"/>
      <w:marTop w:val="0"/>
      <w:marBottom w:val="0"/>
      <w:divBdr>
        <w:top w:val="none" w:sz="0" w:space="0" w:color="auto"/>
        <w:left w:val="none" w:sz="0" w:space="0" w:color="auto"/>
        <w:bottom w:val="none" w:sz="0" w:space="0" w:color="auto"/>
        <w:right w:val="none" w:sz="0" w:space="0" w:color="auto"/>
      </w:divBdr>
    </w:div>
    <w:div w:id="981812732">
      <w:bodyDiv w:val="1"/>
      <w:marLeft w:val="0"/>
      <w:marRight w:val="0"/>
      <w:marTop w:val="0"/>
      <w:marBottom w:val="0"/>
      <w:divBdr>
        <w:top w:val="none" w:sz="0" w:space="0" w:color="auto"/>
        <w:left w:val="none" w:sz="0" w:space="0" w:color="auto"/>
        <w:bottom w:val="none" w:sz="0" w:space="0" w:color="auto"/>
        <w:right w:val="none" w:sz="0" w:space="0" w:color="auto"/>
      </w:divBdr>
      <w:divsChild>
        <w:div w:id="273830755">
          <w:marLeft w:val="130"/>
          <w:marRight w:val="0"/>
          <w:marTop w:val="60"/>
          <w:marBottom w:val="60"/>
          <w:divBdr>
            <w:top w:val="none" w:sz="0" w:space="0" w:color="auto"/>
            <w:left w:val="none" w:sz="0" w:space="0" w:color="auto"/>
            <w:bottom w:val="none" w:sz="0" w:space="0" w:color="auto"/>
            <w:right w:val="none" w:sz="0" w:space="0" w:color="auto"/>
          </w:divBdr>
        </w:div>
        <w:div w:id="358432013">
          <w:marLeft w:val="130"/>
          <w:marRight w:val="0"/>
          <w:marTop w:val="60"/>
          <w:marBottom w:val="60"/>
          <w:divBdr>
            <w:top w:val="none" w:sz="0" w:space="0" w:color="auto"/>
            <w:left w:val="none" w:sz="0" w:space="0" w:color="auto"/>
            <w:bottom w:val="none" w:sz="0" w:space="0" w:color="auto"/>
            <w:right w:val="none" w:sz="0" w:space="0" w:color="auto"/>
          </w:divBdr>
        </w:div>
        <w:div w:id="1185440668">
          <w:marLeft w:val="130"/>
          <w:marRight w:val="0"/>
          <w:marTop w:val="60"/>
          <w:marBottom w:val="60"/>
          <w:divBdr>
            <w:top w:val="none" w:sz="0" w:space="0" w:color="auto"/>
            <w:left w:val="none" w:sz="0" w:space="0" w:color="auto"/>
            <w:bottom w:val="none" w:sz="0" w:space="0" w:color="auto"/>
            <w:right w:val="none" w:sz="0" w:space="0" w:color="auto"/>
          </w:divBdr>
        </w:div>
        <w:div w:id="1952085950">
          <w:marLeft w:val="288"/>
          <w:marRight w:val="0"/>
          <w:marTop w:val="0"/>
          <w:marBottom w:val="0"/>
          <w:divBdr>
            <w:top w:val="none" w:sz="0" w:space="0" w:color="auto"/>
            <w:left w:val="none" w:sz="0" w:space="0" w:color="auto"/>
            <w:bottom w:val="none" w:sz="0" w:space="0" w:color="auto"/>
            <w:right w:val="none" w:sz="0" w:space="0" w:color="auto"/>
          </w:divBdr>
        </w:div>
        <w:div w:id="1518764001">
          <w:marLeft w:val="288"/>
          <w:marRight w:val="0"/>
          <w:marTop w:val="0"/>
          <w:marBottom w:val="0"/>
          <w:divBdr>
            <w:top w:val="none" w:sz="0" w:space="0" w:color="auto"/>
            <w:left w:val="none" w:sz="0" w:space="0" w:color="auto"/>
            <w:bottom w:val="none" w:sz="0" w:space="0" w:color="auto"/>
            <w:right w:val="none" w:sz="0" w:space="0" w:color="auto"/>
          </w:divBdr>
        </w:div>
        <w:div w:id="2049794659">
          <w:marLeft w:val="288"/>
          <w:marRight w:val="0"/>
          <w:marTop w:val="0"/>
          <w:marBottom w:val="0"/>
          <w:divBdr>
            <w:top w:val="none" w:sz="0" w:space="0" w:color="auto"/>
            <w:left w:val="none" w:sz="0" w:space="0" w:color="auto"/>
            <w:bottom w:val="none" w:sz="0" w:space="0" w:color="auto"/>
            <w:right w:val="none" w:sz="0" w:space="0" w:color="auto"/>
          </w:divBdr>
        </w:div>
        <w:div w:id="648899156">
          <w:marLeft w:val="288"/>
          <w:marRight w:val="0"/>
          <w:marTop w:val="0"/>
          <w:marBottom w:val="0"/>
          <w:divBdr>
            <w:top w:val="none" w:sz="0" w:space="0" w:color="auto"/>
            <w:left w:val="none" w:sz="0" w:space="0" w:color="auto"/>
            <w:bottom w:val="none" w:sz="0" w:space="0" w:color="auto"/>
            <w:right w:val="none" w:sz="0" w:space="0" w:color="auto"/>
          </w:divBdr>
        </w:div>
        <w:div w:id="1135950417">
          <w:marLeft w:val="288"/>
          <w:marRight w:val="0"/>
          <w:marTop w:val="0"/>
          <w:marBottom w:val="0"/>
          <w:divBdr>
            <w:top w:val="none" w:sz="0" w:space="0" w:color="auto"/>
            <w:left w:val="none" w:sz="0" w:space="0" w:color="auto"/>
            <w:bottom w:val="none" w:sz="0" w:space="0" w:color="auto"/>
            <w:right w:val="none" w:sz="0" w:space="0" w:color="auto"/>
          </w:divBdr>
        </w:div>
        <w:div w:id="1496603019">
          <w:marLeft w:val="288"/>
          <w:marRight w:val="0"/>
          <w:marTop w:val="0"/>
          <w:marBottom w:val="0"/>
          <w:divBdr>
            <w:top w:val="none" w:sz="0" w:space="0" w:color="auto"/>
            <w:left w:val="none" w:sz="0" w:space="0" w:color="auto"/>
            <w:bottom w:val="none" w:sz="0" w:space="0" w:color="auto"/>
            <w:right w:val="none" w:sz="0" w:space="0" w:color="auto"/>
          </w:divBdr>
        </w:div>
        <w:div w:id="1383288196">
          <w:marLeft w:val="288"/>
          <w:marRight w:val="0"/>
          <w:marTop w:val="0"/>
          <w:marBottom w:val="0"/>
          <w:divBdr>
            <w:top w:val="none" w:sz="0" w:space="0" w:color="auto"/>
            <w:left w:val="none" w:sz="0" w:space="0" w:color="auto"/>
            <w:bottom w:val="none" w:sz="0" w:space="0" w:color="auto"/>
            <w:right w:val="none" w:sz="0" w:space="0" w:color="auto"/>
          </w:divBdr>
        </w:div>
        <w:div w:id="1887795647">
          <w:marLeft w:val="288"/>
          <w:marRight w:val="0"/>
          <w:marTop w:val="0"/>
          <w:marBottom w:val="0"/>
          <w:divBdr>
            <w:top w:val="none" w:sz="0" w:space="0" w:color="auto"/>
            <w:left w:val="none" w:sz="0" w:space="0" w:color="auto"/>
            <w:bottom w:val="none" w:sz="0" w:space="0" w:color="auto"/>
            <w:right w:val="none" w:sz="0" w:space="0" w:color="auto"/>
          </w:divBdr>
        </w:div>
      </w:divsChild>
    </w:div>
    <w:div w:id="1072123097">
      <w:bodyDiv w:val="1"/>
      <w:marLeft w:val="0"/>
      <w:marRight w:val="0"/>
      <w:marTop w:val="0"/>
      <w:marBottom w:val="0"/>
      <w:divBdr>
        <w:top w:val="none" w:sz="0" w:space="0" w:color="auto"/>
        <w:left w:val="none" w:sz="0" w:space="0" w:color="auto"/>
        <w:bottom w:val="none" w:sz="0" w:space="0" w:color="auto"/>
        <w:right w:val="none" w:sz="0" w:space="0" w:color="auto"/>
      </w:divBdr>
    </w:div>
    <w:div w:id="1181746504">
      <w:bodyDiv w:val="1"/>
      <w:marLeft w:val="0"/>
      <w:marRight w:val="0"/>
      <w:marTop w:val="0"/>
      <w:marBottom w:val="0"/>
      <w:divBdr>
        <w:top w:val="none" w:sz="0" w:space="0" w:color="auto"/>
        <w:left w:val="none" w:sz="0" w:space="0" w:color="auto"/>
        <w:bottom w:val="none" w:sz="0" w:space="0" w:color="auto"/>
        <w:right w:val="none" w:sz="0" w:space="0" w:color="auto"/>
      </w:divBdr>
      <w:divsChild>
        <w:div w:id="127557367">
          <w:marLeft w:val="0"/>
          <w:marRight w:val="0"/>
          <w:marTop w:val="0"/>
          <w:marBottom w:val="0"/>
          <w:divBdr>
            <w:top w:val="none" w:sz="0" w:space="0" w:color="auto"/>
            <w:left w:val="none" w:sz="0" w:space="0" w:color="auto"/>
            <w:bottom w:val="none" w:sz="0" w:space="0" w:color="auto"/>
            <w:right w:val="none" w:sz="0" w:space="0" w:color="auto"/>
          </w:divBdr>
          <w:divsChild>
            <w:div w:id="2078287521">
              <w:marLeft w:val="0"/>
              <w:marRight w:val="0"/>
              <w:marTop w:val="0"/>
              <w:marBottom w:val="0"/>
              <w:divBdr>
                <w:top w:val="none" w:sz="0" w:space="0" w:color="auto"/>
                <w:left w:val="none" w:sz="0" w:space="0" w:color="auto"/>
                <w:bottom w:val="none" w:sz="0" w:space="0" w:color="auto"/>
                <w:right w:val="none" w:sz="0" w:space="0" w:color="auto"/>
              </w:divBdr>
              <w:divsChild>
                <w:div w:id="1244682586">
                  <w:marLeft w:val="0"/>
                  <w:marRight w:val="0"/>
                  <w:marTop w:val="0"/>
                  <w:marBottom w:val="0"/>
                  <w:divBdr>
                    <w:top w:val="none" w:sz="0" w:space="0" w:color="auto"/>
                    <w:left w:val="none" w:sz="0" w:space="0" w:color="auto"/>
                    <w:bottom w:val="none" w:sz="0" w:space="0" w:color="auto"/>
                    <w:right w:val="none" w:sz="0" w:space="0" w:color="auto"/>
                  </w:divBdr>
                  <w:divsChild>
                    <w:div w:id="955330649">
                      <w:marLeft w:val="0"/>
                      <w:marRight w:val="0"/>
                      <w:marTop w:val="0"/>
                      <w:marBottom w:val="0"/>
                      <w:divBdr>
                        <w:top w:val="none" w:sz="0" w:space="0" w:color="auto"/>
                        <w:left w:val="none" w:sz="0" w:space="0" w:color="auto"/>
                        <w:bottom w:val="none" w:sz="0" w:space="0" w:color="auto"/>
                        <w:right w:val="none" w:sz="0" w:space="0" w:color="auto"/>
                      </w:divBdr>
                      <w:divsChild>
                        <w:div w:id="1715277009">
                          <w:marLeft w:val="450"/>
                          <w:marRight w:val="0"/>
                          <w:marTop w:val="450"/>
                          <w:marBottom w:val="0"/>
                          <w:divBdr>
                            <w:top w:val="none" w:sz="0" w:space="0" w:color="auto"/>
                            <w:left w:val="none" w:sz="0" w:space="0" w:color="auto"/>
                            <w:bottom w:val="none" w:sz="0" w:space="0" w:color="auto"/>
                            <w:right w:val="none" w:sz="0" w:space="0" w:color="auto"/>
                          </w:divBdr>
                          <w:divsChild>
                            <w:div w:id="1020932692">
                              <w:marLeft w:val="0"/>
                              <w:marRight w:val="0"/>
                              <w:marTop w:val="0"/>
                              <w:marBottom w:val="0"/>
                              <w:divBdr>
                                <w:top w:val="none" w:sz="0" w:space="0" w:color="auto"/>
                                <w:left w:val="none" w:sz="0" w:space="0" w:color="auto"/>
                                <w:bottom w:val="none" w:sz="0" w:space="0" w:color="auto"/>
                                <w:right w:val="none" w:sz="0" w:space="0" w:color="auto"/>
                              </w:divBdr>
                              <w:divsChild>
                                <w:div w:id="1879510152">
                                  <w:marLeft w:val="0"/>
                                  <w:marRight w:val="0"/>
                                  <w:marTop w:val="0"/>
                                  <w:marBottom w:val="0"/>
                                  <w:divBdr>
                                    <w:top w:val="none" w:sz="0" w:space="0" w:color="auto"/>
                                    <w:left w:val="none" w:sz="0" w:space="0" w:color="auto"/>
                                    <w:bottom w:val="none" w:sz="0" w:space="0" w:color="auto"/>
                                    <w:right w:val="none" w:sz="0" w:space="0" w:color="auto"/>
                                  </w:divBdr>
                                  <w:divsChild>
                                    <w:div w:id="360513826">
                                      <w:marLeft w:val="0"/>
                                      <w:marRight w:val="0"/>
                                      <w:marTop w:val="0"/>
                                      <w:marBottom w:val="0"/>
                                      <w:divBdr>
                                        <w:top w:val="none" w:sz="0" w:space="0" w:color="auto"/>
                                        <w:left w:val="none" w:sz="0" w:space="0" w:color="auto"/>
                                        <w:bottom w:val="none" w:sz="0" w:space="0" w:color="auto"/>
                                        <w:right w:val="none" w:sz="0" w:space="0" w:color="auto"/>
                                      </w:divBdr>
                                      <w:divsChild>
                                        <w:div w:id="1604728993">
                                          <w:marLeft w:val="0"/>
                                          <w:marRight w:val="0"/>
                                          <w:marTop w:val="150"/>
                                          <w:marBottom w:val="0"/>
                                          <w:divBdr>
                                            <w:top w:val="none" w:sz="0" w:space="0" w:color="auto"/>
                                            <w:left w:val="none" w:sz="0" w:space="0" w:color="auto"/>
                                            <w:bottom w:val="none" w:sz="0" w:space="0" w:color="auto"/>
                                            <w:right w:val="none" w:sz="0" w:space="0" w:color="auto"/>
                                          </w:divBdr>
                                          <w:divsChild>
                                            <w:div w:id="1876506040">
                                              <w:marLeft w:val="0"/>
                                              <w:marRight w:val="0"/>
                                              <w:marTop w:val="0"/>
                                              <w:marBottom w:val="0"/>
                                              <w:divBdr>
                                                <w:top w:val="none" w:sz="0" w:space="0" w:color="auto"/>
                                                <w:left w:val="none" w:sz="0" w:space="0" w:color="auto"/>
                                                <w:bottom w:val="none" w:sz="0" w:space="0" w:color="auto"/>
                                                <w:right w:val="none" w:sz="0" w:space="0" w:color="auto"/>
                                              </w:divBdr>
                                              <w:divsChild>
                                                <w:div w:id="169178250">
                                                  <w:marLeft w:val="0"/>
                                                  <w:marRight w:val="0"/>
                                                  <w:marTop w:val="0"/>
                                                  <w:marBottom w:val="0"/>
                                                  <w:divBdr>
                                                    <w:top w:val="none" w:sz="0" w:space="0" w:color="auto"/>
                                                    <w:left w:val="none" w:sz="0" w:space="0" w:color="auto"/>
                                                    <w:bottom w:val="none" w:sz="0" w:space="0" w:color="auto"/>
                                                    <w:right w:val="none" w:sz="0" w:space="0" w:color="auto"/>
                                                  </w:divBdr>
                                                  <w:divsChild>
                                                    <w:div w:id="450898810">
                                                      <w:marLeft w:val="0"/>
                                                      <w:marRight w:val="0"/>
                                                      <w:marTop w:val="0"/>
                                                      <w:marBottom w:val="0"/>
                                                      <w:divBdr>
                                                        <w:top w:val="none" w:sz="0" w:space="0" w:color="auto"/>
                                                        <w:left w:val="none" w:sz="0" w:space="0" w:color="auto"/>
                                                        <w:bottom w:val="none" w:sz="0" w:space="0" w:color="auto"/>
                                                        <w:right w:val="none" w:sz="0" w:space="0" w:color="auto"/>
                                                      </w:divBdr>
                                                      <w:divsChild>
                                                        <w:div w:id="196741995">
                                                          <w:marLeft w:val="0"/>
                                                          <w:marRight w:val="0"/>
                                                          <w:marTop w:val="0"/>
                                                          <w:marBottom w:val="0"/>
                                                          <w:divBdr>
                                                            <w:top w:val="none" w:sz="0" w:space="0" w:color="auto"/>
                                                            <w:left w:val="none" w:sz="0" w:space="0" w:color="auto"/>
                                                            <w:bottom w:val="none" w:sz="0" w:space="0" w:color="auto"/>
                                                            <w:right w:val="none" w:sz="0" w:space="0" w:color="auto"/>
                                                          </w:divBdr>
                                                          <w:divsChild>
                                                            <w:div w:id="545409797">
                                                              <w:marLeft w:val="0"/>
                                                              <w:marRight w:val="0"/>
                                                              <w:marTop w:val="0"/>
                                                              <w:marBottom w:val="0"/>
                                                              <w:divBdr>
                                                                <w:top w:val="none" w:sz="0" w:space="0" w:color="auto"/>
                                                                <w:left w:val="none" w:sz="0" w:space="0" w:color="auto"/>
                                                                <w:bottom w:val="none" w:sz="0" w:space="0" w:color="auto"/>
                                                                <w:right w:val="none" w:sz="0" w:space="0" w:color="auto"/>
                                                              </w:divBdr>
                                                              <w:divsChild>
                                                                <w:div w:id="1363436395">
                                                                  <w:marLeft w:val="0"/>
                                                                  <w:marRight w:val="0"/>
                                                                  <w:marTop w:val="0"/>
                                                                  <w:marBottom w:val="0"/>
                                                                  <w:divBdr>
                                                                    <w:top w:val="none" w:sz="0" w:space="0" w:color="auto"/>
                                                                    <w:left w:val="none" w:sz="0" w:space="0" w:color="auto"/>
                                                                    <w:bottom w:val="none" w:sz="0" w:space="0" w:color="auto"/>
                                                                    <w:right w:val="none" w:sz="0" w:space="0" w:color="auto"/>
                                                                  </w:divBdr>
                                                                  <w:divsChild>
                                                                    <w:div w:id="1922596281">
                                                                      <w:marLeft w:val="0"/>
                                                                      <w:marRight w:val="0"/>
                                                                      <w:marTop w:val="0"/>
                                                                      <w:marBottom w:val="0"/>
                                                                      <w:divBdr>
                                                                        <w:top w:val="none" w:sz="0" w:space="0" w:color="auto"/>
                                                                        <w:left w:val="none" w:sz="0" w:space="0" w:color="auto"/>
                                                                        <w:bottom w:val="none" w:sz="0" w:space="0" w:color="auto"/>
                                                                        <w:right w:val="none" w:sz="0" w:space="0" w:color="auto"/>
                                                                      </w:divBdr>
                                                                      <w:divsChild>
                                                                        <w:div w:id="794132478">
                                                                          <w:marLeft w:val="0"/>
                                                                          <w:marRight w:val="0"/>
                                                                          <w:marTop w:val="0"/>
                                                                          <w:marBottom w:val="0"/>
                                                                          <w:divBdr>
                                                                            <w:top w:val="none" w:sz="0" w:space="0" w:color="auto"/>
                                                                            <w:left w:val="none" w:sz="0" w:space="0" w:color="auto"/>
                                                                            <w:bottom w:val="none" w:sz="0" w:space="0" w:color="auto"/>
                                                                            <w:right w:val="none" w:sz="0" w:space="0" w:color="auto"/>
                                                                          </w:divBdr>
                                                                          <w:divsChild>
                                                                            <w:div w:id="1162741368">
                                                                              <w:marLeft w:val="0"/>
                                                                              <w:marRight w:val="0"/>
                                                                              <w:marTop w:val="0"/>
                                                                              <w:marBottom w:val="0"/>
                                                                              <w:divBdr>
                                                                                <w:top w:val="none" w:sz="0" w:space="0" w:color="auto"/>
                                                                                <w:left w:val="none" w:sz="0" w:space="0" w:color="auto"/>
                                                                                <w:bottom w:val="none" w:sz="0" w:space="0" w:color="auto"/>
                                                                                <w:right w:val="none" w:sz="0" w:space="0" w:color="auto"/>
                                                                              </w:divBdr>
                                                                              <w:divsChild>
                                                                                <w:div w:id="189635537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 w:id="1261764720">
      <w:bodyDiv w:val="1"/>
      <w:marLeft w:val="0"/>
      <w:marRight w:val="0"/>
      <w:marTop w:val="0"/>
      <w:marBottom w:val="0"/>
      <w:divBdr>
        <w:top w:val="none" w:sz="0" w:space="0" w:color="auto"/>
        <w:left w:val="none" w:sz="0" w:space="0" w:color="auto"/>
        <w:bottom w:val="none" w:sz="0" w:space="0" w:color="auto"/>
        <w:right w:val="none" w:sz="0" w:space="0" w:color="auto"/>
      </w:divBdr>
      <w:divsChild>
        <w:div w:id="606548574">
          <w:marLeft w:val="130"/>
          <w:marRight w:val="0"/>
          <w:marTop w:val="60"/>
          <w:marBottom w:val="60"/>
          <w:divBdr>
            <w:top w:val="none" w:sz="0" w:space="0" w:color="auto"/>
            <w:left w:val="none" w:sz="0" w:space="0" w:color="auto"/>
            <w:bottom w:val="none" w:sz="0" w:space="0" w:color="auto"/>
            <w:right w:val="none" w:sz="0" w:space="0" w:color="auto"/>
          </w:divBdr>
        </w:div>
        <w:div w:id="1723166514">
          <w:marLeft w:val="288"/>
          <w:marRight w:val="0"/>
          <w:marTop w:val="0"/>
          <w:marBottom w:val="0"/>
          <w:divBdr>
            <w:top w:val="none" w:sz="0" w:space="0" w:color="auto"/>
            <w:left w:val="none" w:sz="0" w:space="0" w:color="auto"/>
            <w:bottom w:val="none" w:sz="0" w:space="0" w:color="auto"/>
            <w:right w:val="none" w:sz="0" w:space="0" w:color="auto"/>
          </w:divBdr>
        </w:div>
        <w:div w:id="1801610703">
          <w:marLeft w:val="288"/>
          <w:marRight w:val="0"/>
          <w:marTop w:val="0"/>
          <w:marBottom w:val="0"/>
          <w:divBdr>
            <w:top w:val="none" w:sz="0" w:space="0" w:color="auto"/>
            <w:left w:val="none" w:sz="0" w:space="0" w:color="auto"/>
            <w:bottom w:val="none" w:sz="0" w:space="0" w:color="auto"/>
            <w:right w:val="none" w:sz="0" w:space="0" w:color="auto"/>
          </w:divBdr>
        </w:div>
        <w:div w:id="1471827692">
          <w:marLeft w:val="288"/>
          <w:marRight w:val="0"/>
          <w:marTop w:val="0"/>
          <w:marBottom w:val="0"/>
          <w:divBdr>
            <w:top w:val="none" w:sz="0" w:space="0" w:color="auto"/>
            <w:left w:val="none" w:sz="0" w:space="0" w:color="auto"/>
            <w:bottom w:val="none" w:sz="0" w:space="0" w:color="auto"/>
            <w:right w:val="none" w:sz="0" w:space="0" w:color="auto"/>
          </w:divBdr>
        </w:div>
        <w:div w:id="1537113896">
          <w:marLeft w:val="288"/>
          <w:marRight w:val="0"/>
          <w:marTop w:val="0"/>
          <w:marBottom w:val="0"/>
          <w:divBdr>
            <w:top w:val="none" w:sz="0" w:space="0" w:color="auto"/>
            <w:left w:val="none" w:sz="0" w:space="0" w:color="auto"/>
            <w:bottom w:val="none" w:sz="0" w:space="0" w:color="auto"/>
            <w:right w:val="none" w:sz="0" w:space="0" w:color="auto"/>
          </w:divBdr>
        </w:div>
        <w:div w:id="1455097854">
          <w:marLeft w:val="288"/>
          <w:marRight w:val="0"/>
          <w:marTop w:val="0"/>
          <w:marBottom w:val="0"/>
          <w:divBdr>
            <w:top w:val="none" w:sz="0" w:space="0" w:color="auto"/>
            <w:left w:val="none" w:sz="0" w:space="0" w:color="auto"/>
            <w:bottom w:val="none" w:sz="0" w:space="0" w:color="auto"/>
            <w:right w:val="none" w:sz="0" w:space="0" w:color="auto"/>
          </w:divBdr>
        </w:div>
        <w:div w:id="154876603">
          <w:marLeft w:val="130"/>
          <w:marRight w:val="0"/>
          <w:marTop w:val="60"/>
          <w:marBottom w:val="60"/>
          <w:divBdr>
            <w:top w:val="none" w:sz="0" w:space="0" w:color="auto"/>
            <w:left w:val="none" w:sz="0" w:space="0" w:color="auto"/>
            <w:bottom w:val="none" w:sz="0" w:space="0" w:color="auto"/>
            <w:right w:val="none" w:sz="0" w:space="0" w:color="auto"/>
          </w:divBdr>
        </w:div>
        <w:div w:id="600382468">
          <w:marLeft w:val="130"/>
          <w:marRight w:val="0"/>
          <w:marTop w:val="60"/>
          <w:marBottom w:val="60"/>
          <w:divBdr>
            <w:top w:val="none" w:sz="0" w:space="0" w:color="auto"/>
            <w:left w:val="none" w:sz="0" w:space="0" w:color="auto"/>
            <w:bottom w:val="none" w:sz="0" w:space="0" w:color="auto"/>
            <w:right w:val="none" w:sz="0" w:space="0" w:color="auto"/>
          </w:divBdr>
        </w:div>
        <w:div w:id="1476487789">
          <w:marLeft w:val="130"/>
          <w:marRight w:val="0"/>
          <w:marTop w:val="60"/>
          <w:marBottom w:val="60"/>
          <w:divBdr>
            <w:top w:val="none" w:sz="0" w:space="0" w:color="auto"/>
            <w:left w:val="none" w:sz="0" w:space="0" w:color="auto"/>
            <w:bottom w:val="none" w:sz="0" w:space="0" w:color="auto"/>
            <w:right w:val="none" w:sz="0" w:space="0" w:color="auto"/>
          </w:divBdr>
        </w:div>
        <w:div w:id="2035114484">
          <w:marLeft w:val="130"/>
          <w:marRight w:val="0"/>
          <w:marTop w:val="60"/>
          <w:marBottom w:val="60"/>
          <w:divBdr>
            <w:top w:val="none" w:sz="0" w:space="0" w:color="auto"/>
            <w:left w:val="none" w:sz="0" w:space="0" w:color="auto"/>
            <w:bottom w:val="none" w:sz="0" w:space="0" w:color="auto"/>
            <w:right w:val="none" w:sz="0" w:space="0" w:color="auto"/>
          </w:divBdr>
        </w:div>
        <w:div w:id="95903838">
          <w:marLeft w:val="130"/>
          <w:marRight w:val="0"/>
          <w:marTop w:val="60"/>
          <w:marBottom w:val="60"/>
          <w:divBdr>
            <w:top w:val="none" w:sz="0" w:space="0" w:color="auto"/>
            <w:left w:val="none" w:sz="0" w:space="0" w:color="auto"/>
            <w:bottom w:val="none" w:sz="0" w:space="0" w:color="auto"/>
            <w:right w:val="none" w:sz="0" w:space="0" w:color="auto"/>
          </w:divBdr>
        </w:div>
        <w:div w:id="1345134796">
          <w:marLeft w:val="130"/>
          <w:marRight w:val="0"/>
          <w:marTop w:val="60"/>
          <w:marBottom w:val="60"/>
          <w:divBdr>
            <w:top w:val="none" w:sz="0" w:space="0" w:color="auto"/>
            <w:left w:val="none" w:sz="0" w:space="0" w:color="auto"/>
            <w:bottom w:val="none" w:sz="0" w:space="0" w:color="auto"/>
            <w:right w:val="none" w:sz="0" w:space="0" w:color="auto"/>
          </w:divBdr>
        </w:div>
      </w:divsChild>
    </w:div>
    <w:div w:id="1652565023">
      <w:bodyDiv w:val="1"/>
      <w:marLeft w:val="0"/>
      <w:marRight w:val="0"/>
      <w:marTop w:val="0"/>
      <w:marBottom w:val="0"/>
      <w:divBdr>
        <w:top w:val="none" w:sz="0" w:space="0" w:color="auto"/>
        <w:left w:val="none" w:sz="0" w:space="0" w:color="auto"/>
        <w:bottom w:val="none" w:sz="0" w:space="0" w:color="auto"/>
        <w:right w:val="none" w:sz="0" w:space="0" w:color="auto"/>
      </w:divBdr>
    </w:div>
    <w:div w:id="1653221028">
      <w:bodyDiv w:val="1"/>
      <w:marLeft w:val="0"/>
      <w:marRight w:val="0"/>
      <w:marTop w:val="0"/>
      <w:marBottom w:val="0"/>
      <w:divBdr>
        <w:top w:val="none" w:sz="0" w:space="0" w:color="auto"/>
        <w:left w:val="none" w:sz="0" w:space="0" w:color="auto"/>
        <w:bottom w:val="none" w:sz="0" w:space="0" w:color="auto"/>
        <w:right w:val="none" w:sz="0" w:space="0" w:color="auto"/>
      </w:divBdr>
    </w:div>
    <w:div w:id="1710186462">
      <w:bodyDiv w:val="1"/>
      <w:marLeft w:val="0"/>
      <w:marRight w:val="0"/>
      <w:marTop w:val="0"/>
      <w:marBottom w:val="0"/>
      <w:divBdr>
        <w:top w:val="none" w:sz="0" w:space="0" w:color="auto"/>
        <w:left w:val="none" w:sz="0" w:space="0" w:color="auto"/>
        <w:bottom w:val="none" w:sz="0" w:space="0" w:color="auto"/>
        <w:right w:val="none" w:sz="0" w:space="0" w:color="auto"/>
      </w:divBdr>
      <w:divsChild>
        <w:div w:id="301544898">
          <w:marLeft w:val="0"/>
          <w:marRight w:val="0"/>
          <w:marTop w:val="0"/>
          <w:marBottom w:val="0"/>
          <w:divBdr>
            <w:top w:val="none" w:sz="0" w:space="0" w:color="auto"/>
            <w:left w:val="none" w:sz="0" w:space="0" w:color="auto"/>
            <w:bottom w:val="none" w:sz="0" w:space="0" w:color="auto"/>
            <w:right w:val="none" w:sz="0" w:space="0" w:color="auto"/>
          </w:divBdr>
        </w:div>
      </w:divsChild>
    </w:div>
    <w:div w:id="1741057156">
      <w:bodyDiv w:val="1"/>
      <w:marLeft w:val="0"/>
      <w:marRight w:val="0"/>
      <w:marTop w:val="0"/>
      <w:marBottom w:val="0"/>
      <w:divBdr>
        <w:top w:val="none" w:sz="0" w:space="0" w:color="auto"/>
        <w:left w:val="none" w:sz="0" w:space="0" w:color="auto"/>
        <w:bottom w:val="none" w:sz="0" w:space="0" w:color="auto"/>
        <w:right w:val="none" w:sz="0" w:space="0" w:color="auto"/>
      </w:divBdr>
    </w:div>
    <w:div w:id="1797483329">
      <w:bodyDiv w:val="1"/>
      <w:marLeft w:val="30"/>
      <w:marRight w:val="30"/>
      <w:marTop w:val="0"/>
      <w:marBottom w:val="0"/>
      <w:divBdr>
        <w:top w:val="none" w:sz="0" w:space="0" w:color="auto"/>
        <w:left w:val="none" w:sz="0" w:space="0" w:color="auto"/>
        <w:bottom w:val="none" w:sz="0" w:space="0" w:color="auto"/>
        <w:right w:val="none" w:sz="0" w:space="0" w:color="auto"/>
      </w:divBdr>
      <w:divsChild>
        <w:div w:id="322245556">
          <w:marLeft w:val="0"/>
          <w:marRight w:val="0"/>
          <w:marTop w:val="0"/>
          <w:marBottom w:val="0"/>
          <w:divBdr>
            <w:top w:val="none" w:sz="0" w:space="0" w:color="auto"/>
            <w:left w:val="none" w:sz="0" w:space="0" w:color="auto"/>
            <w:bottom w:val="none" w:sz="0" w:space="0" w:color="auto"/>
            <w:right w:val="none" w:sz="0" w:space="0" w:color="auto"/>
          </w:divBdr>
          <w:divsChild>
            <w:div w:id="1987708105">
              <w:marLeft w:val="0"/>
              <w:marRight w:val="0"/>
              <w:marTop w:val="0"/>
              <w:marBottom w:val="0"/>
              <w:divBdr>
                <w:top w:val="none" w:sz="0" w:space="0" w:color="auto"/>
                <w:left w:val="none" w:sz="0" w:space="0" w:color="auto"/>
                <w:bottom w:val="none" w:sz="0" w:space="0" w:color="auto"/>
                <w:right w:val="none" w:sz="0" w:space="0" w:color="auto"/>
              </w:divBdr>
              <w:divsChild>
                <w:div w:id="620645244">
                  <w:marLeft w:val="180"/>
                  <w:marRight w:val="0"/>
                  <w:marTop w:val="0"/>
                  <w:marBottom w:val="0"/>
                  <w:divBdr>
                    <w:top w:val="none" w:sz="0" w:space="0" w:color="auto"/>
                    <w:left w:val="none" w:sz="0" w:space="0" w:color="auto"/>
                    <w:bottom w:val="none" w:sz="0" w:space="0" w:color="auto"/>
                    <w:right w:val="none" w:sz="0" w:space="0" w:color="auto"/>
                  </w:divBdr>
                  <w:divsChild>
                    <w:div w:id="158167754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902978596">
      <w:bodyDiv w:val="1"/>
      <w:marLeft w:val="0"/>
      <w:marRight w:val="0"/>
      <w:marTop w:val="0"/>
      <w:marBottom w:val="0"/>
      <w:divBdr>
        <w:top w:val="none" w:sz="0" w:space="0" w:color="auto"/>
        <w:left w:val="none" w:sz="0" w:space="0" w:color="auto"/>
        <w:bottom w:val="none" w:sz="0" w:space="0" w:color="auto"/>
        <w:right w:val="none" w:sz="0" w:space="0" w:color="auto"/>
      </w:divBdr>
    </w:div>
    <w:div w:id="1960138971">
      <w:bodyDiv w:val="1"/>
      <w:marLeft w:val="0"/>
      <w:marRight w:val="0"/>
      <w:marTop w:val="0"/>
      <w:marBottom w:val="0"/>
      <w:divBdr>
        <w:top w:val="none" w:sz="0" w:space="0" w:color="auto"/>
        <w:left w:val="none" w:sz="0" w:space="0" w:color="auto"/>
        <w:bottom w:val="none" w:sz="0" w:space="0" w:color="auto"/>
        <w:right w:val="none" w:sz="0" w:space="0" w:color="auto"/>
      </w:divBdr>
    </w:div>
    <w:div w:id="1973092598">
      <w:bodyDiv w:val="1"/>
      <w:marLeft w:val="0"/>
      <w:marRight w:val="0"/>
      <w:marTop w:val="0"/>
      <w:marBottom w:val="0"/>
      <w:divBdr>
        <w:top w:val="none" w:sz="0" w:space="0" w:color="auto"/>
        <w:left w:val="none" w:sz="0" w:space="0" w:color="auto"/>
        <w:bottom w:val="none" w:sz="0" w:space="0" w:color="auto"/>
        <w:right w:val="none" w:sz="0" w:space="0" w:color="auto"/>
      </w:divBdr>
    </w:div>
    <w:div w:id="1982610719">
      <w:bodyDiv w:val="1"/>
      <w:marLeft w:val="30"/>
      <w:marRight w:val="30"/>
      <w:marTop w:val="0"/>
      <w:marBottom w:val="0"/>
      <w:divBdr>
        <w:top w:val="none" w:sz="0" w:space="0" w:color="auto"/>
        <w:left w:val="none" w:sz="0" w:space="0" w:color="auto"/>
        <w:bottom w:val="none" w:sz="0" w:space="0" w:color="auto"/>
        <w:right w:val="none" w:sz="0" w:space="0" w:color="auto"/>
      </w:divBdr>
      <w:divsChild>
        <w:div w:id="850221539">
          <w:marLeft w:val="0"/>
          <w:marRight w:val="0"/>
          <w:marTop w:val="0"/>
          <w:marBottom w:val="0"/>
          <w:divBdr>
            <w:top w:val="none" w:sz="0" w:space="0" w:color="auto"/>
            <w:left w:val="none" w:sz="0" w:space="0" w:color="auto"/>
            <w:bottom w:val="none" w:sz="0" w:space="0" w:color="auto"/>
            <w:right w:val="none" w:sz="0" w:space="0" w:color="auto"/>
          </w:divBdr>
          <w:divsChild>
            <w:div w:id="1066143222">
              <w:marLeft w:val="0"/>
              <w:marRight w:val="0"/>
              <w:marTop w:val="0"/>
              <w:marBottom w:val="0"/>
              <w:divBdr>
                <w:top w:val="none" w:sz="0" w:space="0" w:color="auto"/>
                <w:left w:val="none" w:sz="0" w:space="0" w:color="auto"/>
                <w:bottom w:val="none" w:sz="0" w:space="0" w:color="auto"/>
                <w:right w:val="none" w:sz="0" w:space="0" w:color="auto"/>
              </w:divBdr>
              <w:divsChild>
                <w:div w:id="1906331645">
                  <w:marLeft w:val="180"/>
                  <w:marRight w:val="0"/>
                  <w:marTop w:val="0"/>
                  <w:marBottom w:val="0"/>
                  <w:divBdr>
                    <w:top w:val="none" w:sz="0" w:space="0" w:color="auto"/>
                    <w:left w:val="none" w:sz="0" w:space="0" w:color="auto"/>
                    <w:bottom w:val="none" w:sz="0" w:space="0" w:color="auto"/>
                    <w:right w:val="none" w:sz="0" w:space="0" w:color="auto"/>
                  </w:divBdr>
                  <w:divsChild>
                    <w:div w:id="109636276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2052146522">
      <w:bodyDiv w:val="1"/>
      <w:marLeft w:val="0"/>
      <w:marRight w:val="0"/>
      <w:marTop w:val="0"/>
      <w:marBottom w:val="0"/>
      <w:divBdr>
        <w:top w:val="none" w:sz="0" w:space="0" w:color="auto"/>
        <w:left w:val="none" w:sz="0" w:space="0" w:color="auto"/>
        <w:bottom w:val="none" w:sz="0" w:space="0" w:color="auto"/>
        <w:right w:val="none" w:sz="0" w:space="0" w:color="auto"/>
      </w:divBdr>
    </w:div>
    <w:div w:id="2131052381">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image" Target="media/image4.png"/><Relationship Id="rId18" Type="http://schemas.openxmlformats.org/officeDocument/2006/relationships/footer" Target="footer1.xml"/><Relationship Id="rId3" Type="http://schemas.openxmlformats.org/officeDocument/2006/relationships/customXml" Target="../customXml/item3.xml"/><Relationship Id="rId21" Type="http://schemas.openxmlformats.org/officeDocument/2006/relationships/fontTable" Target="fontTable.xml"/><Relationship Id="rId7" Type="http://schemas.openxmlformats.org/officeDocument/2006/relationships/settings" Target="settings.xml"/><Relationship Id="rId12" Type="http://schemas.openxmlformats.org/officeDocument/2006/relationships/image" Target="media/image3.png"/><Relationship Id="rId17" Type="http://schemas.openxmlformats.org/officeDocument/2006/relationships/header" Target="header1.xml"/><Relationship Id="rId2" Type="http://schemas.openxmlformats.org/officeDocument/2006/relationships/customXml" Target="../customXml/item2.xml"/><Relationship Id="rId16" Type="http://schemas.openxmlformats.org/officeDocument/2006/relationships/image" Target="media/image7.png"/><Relationship Id="rId20" Type="http://schemas.openxmlformats.org/officeDocument/2006/relationships/footer" Target="footer2.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2.png"/><Relationship Id="rId5" Type="http://schemas.openxmlformats.org/officeDocument/2006/relationships/numbering" Target="numbering.xml"/><Relationship Id="rId15" Type="http://schemas.openxmlformats.org/officeDocument/2006/relationships/image" Target="media/image6.png"/><Relationship Id="rId10" Type="http://schemas.openxmlformats.org/officeDocument/2006/relationships/endnotes" Target="endnotes.xml"/><Relationship Id="rId19" Type="http://schemas.openxmlformats.org/officeDocument/2006/relationships/header" Target="header2.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image" Target="media/image5.emf"/><Relationship Id="rId22" Type="http://schemas.openxmlformats.org/officeDocument/2006/relationships/theme" Target="theme/theme1.xml"/></Relationships>
</file>

<file path=word/_rels/header1.xml.rels><?xml version="1.0" encoding="UTF-8" standalone="yes"?>
<Relationships xmlns="http://schemas.openxmlformats.org/package/2006/relationships"><Relationship Id="rId2" Type="http://schemas.openxmlformats.org/officeDocument/2006/relationships/image" Target="media/image9.jpeg"/><Relationship Id="rId1" Type="http://schemas.openxmlformats.org/officeDocument/2006/relationships/image" Target="media/image8.png"/></Relationships>
</file>

<file path=word/_rels/header2.xml.rels><?xml version="1.0" encoding="UTF-8" standalone="yes"?>
<Relationships xmlns="http://schemas.openxmlformats.org/package/2006/relationships"><Relationship Id="rId2" Type="http://schemas.openxmlformats.org/officeDocument/2006/relationships/image" Target="media/image10.jpeg"/><Relationship Id="rId1" Type="http://schemas.openxmlformats.org/officeDocument/2006/relationships/image" Target="media/image9.jpeg"/></Relationships>
</file>

<file path=word/_rels/numbering.xml.rels><?xml version="1.0" encoding="UTF-8" standalone="yes"?>
<Relationships xmlns="http://schemas.openxmlformats.org/package/2006/relationships"><Relationship Id="rId1" Type="http://schemas.openxmlformats.org/officeDocument/2006/relationships/image" Target="media/image1.gif"/></Relationships>
</file>

<file path=word/_rels/settings.xml.rels><?xml version="1.0" encoding="UTF-8" standalone="yes"?>
<Relationships xmlns="http://schemas.openxmlformats.org/package/2006/relationships"><Relationship Id="rId1" Type="http://schemas.openxmlformats.org/officeDocument/2006/relationships/attachedTemplate" Target="file:///C:\Documents%20and%20Settings\01525746.CVRD\Configura&#231;&#245;es%20locais\Temporary%20Internet%20Files\Content.Outlook\4GYI8BKQ\2009_03_09%20-%20AutoNorm.dot" TargetMode="External"/></Relationships>
</file>

<file path=word/theme/theme1.xml><?xml version="1.0" encoding="utf-8"?>
<a:theme xmlns:a="http://schemas.openxmlformats.org/drawingml/2006/main" name="Tema do Office">
  <a:themeElements>
    <a:clrScheme name="Vale">
      <a:dk1>
        <a:srgbClr val="474747"/>
      </a:dk1>
      <a:lt1>
        <a:srgbClr val="FFFFFF"/>
      </a:lt1>
      <a:dk2>
        <a:srgbClr val="007E7A"/>
      </a:dk2>
      <a:lt2>
        <a:srgbClr val="808080"/>
      </a:lt2>
      <a:accent1>
        <a:srgbClr val="007E7A"/>
      </a:accent1>
      <a:accent2>
        <a:srgbClr val="EDB111"/>
      </a:accent2>
      <a:accent3>
        <a:srgbClr val="69BE28"/>
      </a:accent3>
      <a:accent4>
        <a:srgbClr val="F4D070"/>
      </a:accent4>
      <a:accent5>
        <a:srgbClr val="A5D87E"/>
      </a:accent5>
      <a:accent6>
        <a:srgbClr val="808080"/>
      </a:accent6>
      <a:hlink>
        <a:srgbClr val="000000"/>
      </a:hlink>
      <a:folHlink>
        <a:srgbClr val="000000"/>
      </a:folHlink>
    </a:clrScheme>
    <a:fontScheme name="Escritório">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Escritório">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ct:contentTypeSchema xmlns:ct="http://schemas.microsoft.com/office/2006/metadata/contentType" xmlns:ma="http://schemas.microsoft.com/office/2006/metadata/properties/metaAttributes" ct:_="" ma:_="" ma:contentTypeName="Document" ma:contentTypeID="0x0101009C901C4F7D63754AA323EE2580FDD1CC" ma:contentTypeVersion="13" ma:contentTypeDescription="Create a new document." ma:contentTypeScope="" ma:versionID="d4879f3a0c6ebddd069a67bf8a92b0a7">
  <xsd:schema xmlns:xsd="http://www.w3.org/2001/XMLSchema" xmlns:xs="http://www.w3.org/2001/XMLSchema" xmlns:p="http://schemas.microsoft.com/office/2006/metadata/properties" xmlns:ns3="9311ea60-5238-48c7-a82c-7d63b5117acd" xmlns:ns4="0d779728-0ec9-41ab-8c91-117db9702809" targetNamespace="http://schemas.microsoft.com/office/2006/metadata/properties" ma:root="true" ma:fieldsID="dcd790b548d89f1598786b3e3407f804" ns3:_="" ns4:_="">
    <xsd:import namespace="9311ea60-5238-48c7-a82c-7d63b5117acd"/>
    <xsd:import namespace="0d779728-0ec9-41ab-8c91-117db9702809"/>
    <xsd:element name="properties">
      <xsd:complexType>
        <xsd:sequence>
          <xsd:element name="documentManagement">
            <xsd:complexType>
              <xsd:all>
                <xsd:element ref="ns3:MediaServiceMetadata" minOccurs="0"/>
                <xsd:element ref="ns3:MediaServiceFastMetadata" minOccurs="0"/>
                <xsd:element ref="ns4:SharedWithUsers" minOccurs="0"/>
                <xsd:element ref="ns4:SharedWithDetails" minOccurs="0"/>
                <xsd:element ref="ns4:SharingHintHash" minOccurs="0"/>
                <xsd:element ref="ns3:MediaServiceDateTaken" minOccurs="0"/>
                <xsd:element ref="ns3:MediaLengthInSeconds" minOccurs="0"/>
                <xsd:element ref="ns3:MediaServiceAutoTags" minOccurs="0"/>
                <xsd:element ref="ns3:MediaServiceOCR" minOccurs="0"/>
                <xsd:element ref="ns3:MediaServiceGenerationTime" minOccurs="0"/>
                <xsd:element ref="ns3:MediaServiceEventHashCode" minOccurs="0"/>
                <xsd:element ref="ns3:_activity" minOccurs="0"/>
                <xsd:element ref="ns3:MediaServiceLocation"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9311ea60-5238-48c7-a82c-7d63b5117acd"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DateTaken" ma:index="13" nillable="true" ma:displayName="MediaServiceDateTaken" ma:hidden="true" ma:internalName="MediaServiceDateTaken" ma:readOnly="true">
      <xsd:simpleType>
        <xsd:restriction base="dms:Text"/>
      </xsd:simpleType>
    </xsd:element>
    <xsd:element name="MediaLengthInSeconds" ma:index="14" nillable="true" ma:displayName="Length (seconds)" ma:internalName="MediaLengthInSeconds" ma:readOnly="true">
      <xsd:simpleType>
        <xsd:restriction base="dms:Unknown"/>
      </xsd:simpleType>
    </xsd:element>
    <xsd:element name="MediaServiceAutoTags" ma:index="15" nillable="true" ma:displayName="Tags" ma:internalName="MediaServiceAutoTags" ma:readOnly="true">
      <xsd:simpleType>
        <xsd:restriction base="dms:Text"/>
      </xsd:simpleType>
    </xsd:element>
    <xsd:element name="MediaServiceOCR" ma:index="16" nillable="true" ma:displayName="Extracted Text" ma:internalName="MediaServiceOCR" ma:readOnly="true">
      <xsd:simpleType>
        <xsd:restriction base="dms:Note">
          <xsd:maxLength value="255"/>
        </xsd:restriction>
      </xsd:simpleType>
    </xsd:element>
    <xsd:element name="MediaServiceGenerationTime" ma:index="17" nillable="true" ma:displayName="MediaServiceGenerationTime" ma:hidden="true" ma:internalName="MediaServiceGenerationTime" ma:readOnly="true">
      <xsd:simpleType>
        <xsd:restriction base="dms:Text"/>
      </xsd:simpleType>
    </xsd:element>
    <xsd:element name="MediaServiceEventHashCode" ma:index="18" nillable="true" ma:displayName="MediaServiceEventHashCode" ma:hidden="true" ma:internalName="MediaServiceEventHashCode" ma:readOnly="true">
      <xsd:simpleType>
        <xsd:restriction base="dms:Text"/>
      </xsd:simpleType>
    </xsd:element>
    <xsd:element name="_activity" ma:index="19" nillable="true" ma:displayName="_activity" ma:hidden="true" ma:internalName="_activity">
      <xsd:simpleType>
        <xsd:restriction base="dms:Note"/>
      </xsd:simpleType>
    </xsd:element>
    <xsd:element name="MediaServiceLocation" ma:index="20" nillable="true" ma:displayName="Location" ma:indexed="true" ma:internalName="MediaServiceLocation" ma:readOnly="true">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0d779728-0ec9-41ab-8c91-117db9702809" elementFormDefault="qualified">
    <xsd:import namespace="http://schemas.microsoft.com/office/2006/documentManagement/types"/>
    <xsd:import namespace="http://schemas.microsoft.com/office/infopath/2007/PartnerControls"/>
    <xsd:element name="SharedWithUsers" ma:index="10"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1" nillable="true" ma:displayName="Shared With Details" ma:internalName="SharedWithDetails" ma:readOnly="true">
      <xsd:simpleType>
        <xsd:restriction base="dms:Note">
          <xsd:maxLength value="255"/>
        </xsd:restriction>
      </xsd:simpleType>
    </xsd:element>
    <xsd:element name="SharingHintHash" ma:index="12" nillable="true" ma:displayName="Sharing Hint Hash" ma:hidden="true" ma:internalName="SharingHintHash" ma:readOnly="true">
      <xsd:simpleType>
        <xsd:restriction base="dms:Text"/>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p:properties xmlns:p="http://schemas.microsoft.com/office/2006/metadata/properties" xmlns:xsi="http://www.w3.org/2001/XMLSchema-instance">
  <documentManagement>
    <_activity xmlns="9311ea60-5238-48c7-a82c-7d63b5117acd" xsi:nil="true"/>
  </documentManagement>
</p:properties>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64A9F3FC-E28D-4F52-B03F-D545C5E77510}">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9311ea60-5238-48c7-a82c-7d63b5117acd"/>
    <ds:schemaRef ds:uri="0d779728-0ec9-41ab-8c91-117db9702809"/>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2.xml><?xml version="1.0" encoding="utf-8"?>
<ds:datastoreItem xmlns:ds="http://schemas.openxmlformats.org/officeDocument/2006/customXml" ds:itemID="{2FA6C580-BBA1-4161-AEAD-2E5B8F8CE613}">
  <ds:schemaRefs>
    <ds:schemaRef ds:uri="http://schemas.microsoft.com/office/2006/metadata/properties"/>
    <ds:schemaRef ds:uri="9311ea60-5238-48c7-a82c-7d63b5117acd"/>
  </ds:schemaRefs>
</ds:datastoreItem>
</file>

<file path=customXml/itemProps3.xml><?xml version="1.0" encoding="utf-8"?>
<ds:datastoreItem xmlns:ds="http://schemas.openxmlformats.org/officeDocument/2006/customXml" ds:itemID="{AB52A2F2-A9FF-4212-BA50-18D276C969E5}">
  <ds:schemaRefs>
    <ds:schemaRef ds:uri="http://schemas.microsoft.com/sharepoint/v3/contenttype/forms"/>
  </ds:schemaRefs>
</ds:datastoreItem>
</file>

<file path=customXml/itemProps4.xml><?xml version="1.0" encoding="utf-8"?>
<ds:datastoreItem xmlns:ds="http://schemas.openxmlformats.org/officeDocument/2006/customXml" ds:itemID="{C059BEE3-9B86-4393-9961-DEDA5AEF3E57}">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2009_03_09 - AutoNorm.dot</Template>
  <TotalTime>100</TotalTime>
  <Pages>24</Pages>
  <Words>11594</Words>
  <Characters>66086</Characters>
  <Application>Microsoft Office Word</Application>
  <DocSecurity>0</DocSecurity>
  <Lines>550</Lines>
  <Paragraphs>155</Paragraphs>
  <ScaleCrop>false</ScaleCrop>
  <HeadingPairs>
    <vt:vector size="4" baseType="variant">
      <vt:variant>
        <vt:lpstr>Title</vt:lpstr>
      </vt:variant>
      <vt:variant>
        <vt:i4>1</vt:i4>
      </vt:variant>
      <vt:variant>
        <vt:lpstr>Título</vt:lpstr>
      </vt:variant>
      <vt:variant>
        <vt:i4>1</vt:i4>
      </vt:variant>
    </vt:vector>
  </HeadingPairs>
  <TitlesOfParts>
    <vt:vector size="2" baseType="lpstr">
      <vt:lpstr/>
      <vt:lpstr/>
    </vt:vector>
  </TitlesOfParts>
  <Company>Cia. Vale do Rio Doce</Company>
  <LinksUpToDate>false</LinksUpToDate>
  <CharactersWithSpaces>77525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Ana Altiva Cacheado</dc:creator>
  <cp:lastModifiedBy>CAMPOS, MALU - Uberaba 3, MG</cp:lastModifiedBy>
  <cp:revision>38</cp:revision>
  <cp:lastPrinted>2016-06-14T20:00:00Z</cp:lastPrinted>
  <dcterms:created xsi:type="dcterms:W3CDTF">2024-07-18T12:59:00Z</dcterms:created>
  <dcterms:modified xsi:type="dcterms:W3CDTF">2024-08-27T11:55:00Z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0x0101009C901C4F7D63754AA323EE2580FDD1CC</vt:lpwstr>
  </property>
</Properties>
</file>